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A7B06" w14:textId="4D56A236" w:rsidR="00BC6C5C" w:rsidRDefault="00BC6C5C" w:rsidP="00BC6C5C">
      <w:pPr>
        <w:pStyle w:val="Titel"/>
        <w:spacing w:after="240"/>
      </w:pPr>
      <w:r w:rsidRPr="00BC6C5C">
        <w:rPr>
          <w:noProof/>
          <w:sz w:val="40"/>
          <w:szCs w:val="40"/>
        </w:rPr>
        <mc:AlternateContent>
          <mc:Choice Requires="wps">
            <w:drawing>
              <wp:anchor distT="0" distB="0" distL="114300" distR="114300" simplePos="0" relativeHeight="251658241" behindDoc="0" locked="0" layoutInCell="1" allowOverlap="1" wp14:anchorId="33539255" wp14:editId="77062B58">
                <wp:simplePos x="0" y="0"/>
                <wp:positionH relativeFrom="column">
                  <wp:posOffset>5695950</wp:posOffset>
                </wp:positionH>
                <wp:positionV relativeFrom="paragraph">
                  <wp:posOffset>-255905</wp:posOffset>
                </wp:positionV>
                <wp:extent cx="3111500" cy="1485900"/>
                <wp:effectExtent l="0" t="0" r="0" b="0"/>
                <wp:wrapNone/>
                <wp:docPr id="2" name="Tekstvak 2"/>
                <wp:cNvGraphicFramePr/>
                <a:graphic xmlns:a="http://schemas.openxmlformats.org/drawingml/2006/main">
                  <a:graphicData uri="http://schemas.microsoft.com/office/word/2010/wordprocessingShape">
                    <wps:wsp>
                      <wps:cNvSpPr txBox="1"/>
                      <wps:spPr>
                        <a:xfrm>
                          <a:off x="0" y="0"/>
                          <a:ext cx="3111500" cy="1485900"/>
                        </a:xfrm>
                        <a:prstGeom prst="rect">
                          <a:avLst/>
                        </a:prstGeom>
                        <a:solidFill>
                          <a:schemeClr val="lt1"/>
                        </a:solidFill>
                        <a:ln w="6350">
                          <a:noFill/>
                        </a:ln>
                      </wps:spPr>
                      <wps:txbx>
                        <w:txbxContent>
                          <w:p w14:paraId="2A98C19E" w14:textId="53BCEE69" w:rsidR="007752F8" w:rsidRPr="007752F8" w:rsidRDefault="007752F8" w:rsidP="007752F8">
                            <w:pPr>
                              <w:jc w:val="center"/>
                              <w:rPr>
                                <w:color w:val="808080" w:themeColor="background1" w:themeShade="80"/>
                              </w:rPr>
                            </w:pPr>
                            <w:r w:rsidRPr="007752F8">
                              <w:rPr>
                                <w:color w:val="808080" w:themeColor="background1" w:themeShade="80"/>
                              </w:rPr>
                              <w:t>[Logo IOED]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39255" id="_x0000_t202" coordsize="21600,21600" o:spt="202" path="m,l,21600r21600,l21600,xe">
                <v:stroke joinstyle="miter"/>
                <v:path gradientshapeok="t" o:connecttype="rect"/>
              </v:shapetype>
              <v:shape id="Tekstvak 2" o:spid="_x0000_s1026" type="#_x0000_t202" style="position:absolute;margin-left:448.5pt;margin-top:-20.15pt;width:245pt;height:1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tCRgIAAHwEAAAOAAAAZHJzL2Uyb0RvYy54bWysVMFu2zAMvQ/YPwi6L7bTpGuNOEWWIsOA&#10;oi2QDD0rshQblUVNUmJnXz9KdtKs22nYRRZF6ol8j/TsrmsUOQjratAFzUYpJUJzKGu9K+j3zerT&#10;DSXOM10yBVoU9CgcvZt//DBrTS7GUIEqhSUIol3emoJW3ps8SRyvRMPcCIzQ6JRgG+bRtLuktKxF&#10;9EYl4zS9TlqwpbHAhXN4et876TziSym4f5LSCU9UQTE3H1cb121Yk/mM5TvLTFXzIQ32D1k0rNb4&#10;6BnqnnlG9rb+A6qpuQUH0o84NAlIWXMRa8BqsvRdNeuKGRFrQXKcOdPk/h8sfzw8W1KXBR1TolmD&#10;Em3Eq/MH9krGgZ3WuByD1gbDfPcFOlT5dO7wMBTdSduEL5ZD0I88H8/cis4TjodXWZZNU3Rx9GWT&#10;m+ktGoifvF031vmvAhoSNgW1KF7klB0enO9DTyHhNQeqLle1UtEIDSOWypIDQ6mVj0ki+G9RSpO2&#10;oNdX0zQCawjXe2SlMZdQbF9U2Plu2w0MbKE8IgEW+gZyhq9qTPKBOf/MLHYMFoZT4J9wkQrwERh2&#10;lFRgf/7tPMSjkOilpMUOLKj7sWdWUKK+aZT4NptMQstGYzL9PEbDXnq2lx69b5aAlWc4b4bHbYj3&#10;6rSVFpoXHJZFeBVdTHN8u6Dc25Ox9P1k4LhxsVjEMGxTw/yDXhsewAPXQYRN98KsGZTyKPIjnLqV&#10;5e8E62PDTQ2LvQdZRzUDxT2vA/PY4rEfhnEMM3Rpx6i3n8b8FwAAAP//AwBQSwMEFAAGAAgAAAAh&#10;AGEE7HrfAAAADAEAAA8AAABkcnMvZG93bnJldi54bWxMj0FugzAQRfeVegdrKnUTJYZSNYRiojRS&#10;DxCSAxiY2hQ8RtgEevuaVbubmf/15/38uJie3XF0rSUB8S4ChlTbpiUl4Hb93KbAnJfUyN4SCvhB&#10;B8fi8SGXWWNnuuC99IqFEHKZFKC9HzLOXa3RSLezA1LQvuxopA/rqHgzyjmEm56/RNEbN7Kl8EHL&#10;Ac8a666cjIDyUp02qpy+rxv9Qef51sWx6oR4flpO78A8Lv7PDCt+QIciMFV2osaxXkB62IcuXsD2&#10;NUqArY4kXU9VmA7JHniR8/8lil8AAAD//wMAUEsBAi0AFAAGAAgAAAAhALaDOJL+AAAA4QEAABMA&#10;AAAAAAAAAAAAAAAAAAAAAFtDb250ZW50X1R5cGVzXS54bWxQSwECLQAUAAYACAAAACEAOP0h/9YA&#10;AACUAQAACwAAAAAAAAAAAAAAAAAvAQAAX3JlbHMvLnJlbHNQSwECLQAUAAYACAAAACEAwy8rQkYC&#10;AAB8BAAADgAAAAAAAAAAAAAAAAAuAgAAZHJzL2Uyb0RvYy54bWxQSwECLQAUAAYACAAAACEAYQTs&#10;et8AAAAMAQAADwAAAAAAAAAAAAAAAACgBAAAZHJzL2Rvd25yZXYueG1sUEsFBgAAAAAEAAQA8wAA&#10;AKwFAAAAAA==&#10;" fillcolor="white [3201]" stroked="f" strokeweight=".5pt">
                <v:textbox>
                  <w:txbxContent>
                    <w:p w14:paraId="2A98C19E" w14:textId="53BCEE69" w:rsidR="007752F8" w:rsidRPr="007752F8" w:rsidRDefault="007752F8" w:rsidP="007752F8">
                      <w:pPr>
                        <w:jc w:val="center"/>
                        <w:rPr>
                          <w:color w:val="808080" w:themeColor="background1" w:themeShade="80"/>
                        </w:rPr>
                      </w:pPr>
                      <w:r w:rsidRPr="007752F8">
                        <w:rPr>
                          <w:color w:val="808080" w:themeColor="background1" w:themeShade="80"/>
                        </w:rPr>
                        <w:t>[Logo IOED]</w:t>
                      </w:r>
                    </w:p>
                  </w:txbxContent>
                </v:textbox>
              </v:shape>
            </w:pict>
          </mc:Fallback>
        </mc:AlternateContent>
      </w:r>
      <w:r>
        <w:rPr>
          <w:noProof/>
        </w:rPr>
        <w:drawing>
          <wp:inline distT="0" distB="0" distL="0" distR="0" wp14:anchorId="6F586F27" wp14:editId="71A1E63B">
            <wp:extent cx="2623820" cy="1021715"/>
            <wp:effectExtent l="0" t="0" r="508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3820" cy="1021715"/>
                    </a:xfrm>
                    <a:prstGeom prst="rect">
                      <a:avLst/>
                    </a:prstGeom>
                  </pic:spPr>
                </pic:pic>
              </a:graphicData>
            </a:graphic>
          </wp:inline>
        </w:drawing>
      </w:r>
    </w:p>
    <w:p w14:paraId="0837C9FE" w14:textId="3D54DCC0" w:rsidR="00CD1ACC" w:rsidRPr="003B7F17" w:rsidRDefault="00F04A34" w:rsidP="00353B22">
      <w:pPr>
        <w:pStyle w:val="Titel"/>
        <w:spacing w:before="240" w:after="240"/>
      </w:pPr>
      <w:r w:rsidRPr="00BC6C5C">
        <w:rPr>
          <w:noProof/>
          <w:sz w:val="40"/>
          <w:szCs w:val="40"/>
        </w:rPr>
        <w:drawing>
          <wp:anchor distT="0" distB="0" distL="114300" distR="114300" simplePos="0" relativeHeight="251658240" behindDoc="1" locked="0" layoutInCell="1" allowOverlap="1" wp14:anchorId="4B56B9F7" wp14:editId="5A384DB0">
            <wp:simplePos x="0" y="0"/>
            <wp:positionH relativeFrom="column">
              <wp:posOffset>-2910193</wp:posOffset>
            </wp:positionH>
            <wp:positionV relativeFrom="paragraph">
              <wp:posOffset>-475627</wp:posOffset>
            </wp:positionV>
            <wp:extent cx="6970144" cy="6970144"/>
            <wp:effectExtent l="0" t="0" r="0" b="0"/>
            <wp:wrapNone/>
            <wp:docPr id="31" name="Graphic 31"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aperclip"/>
                    <pic:cNvPicPr/>
                  </pic:nvPicPr>
                  <pic:blipFill>
                    <a:blip r:embed="rId12">
                      <a:alphaModFix amt="10000"/>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970144" cy="6970144"/>
                    </a:xfrm>
                    <a:prstGeom prst="rect">
                      <a:avLst/>
                    </a:prstGeom>
                  </pic:spPr>
                </pic:pic>
              </a:graphicData>
            </a:graphic>
            <wp14:sizeRelH relativeFrom="page">
              <wp14:pctWidth>0</wp14:pctWidth>
            </wp14:sizeRelH>
            <wp14:sizeRelV relativeFrom="page">
              <wp14:pctHeight>0</wp14:pctHeight>
            </wp14:sizeRelV>
          </wp:anchor>
        </w:drawing>
      </w:r>
      <w:r w:rsidR="0531C769">
        <w:t>OE</w:t>
      </w:r>
      <w:r w:rsidR="21A7F79E">
        <w:t>BP</w:t>
      </w:r>
      <w:r w:rsidR="6D995969">
        <w:t xml:space="preserve"> </w:t>
      </w:r>
      <w:r w:rsidR="00EA1A40" w:rsidRPr="00EA1A40">
        <w:rPr>
          <w:color w:val="808080" w:themeColor="background1" w:themeShade="80"/>
        </w:rPr>
        <w:t>[</w:t>
      </w:r>
      <w:r w:rsidR="00EA1A40">
        <w:rPr>
          <w:color w:val="808080" w:themeColor="background1" w:themeShade="80"/>
        </w:rPr>
        <w:t>20</w:t>
      </w:r>
      <w:r w:rsidR="00BC6C5C">
        <w:rPr>
          <w:color w:val="808080" w:themeColor="background1" w:themeShade="80"/>
        </w:rPr>
        <w:t>21-2026</w:t>
      </w:r>
      <w:r w:rsidR="00AA5929" w:rsidRPr="00EA1A40">
        <w:rPr>
          <w:color w:val="808080" w:themeColor="background1" w:themeShade="80"/>
        </w:rPr>
        <w:t>]</w:t>
      </w:r>
      <w:r w:rsidR="00AA5929">
        <w:t xml:space="preserve"> </w:t>
      </w:r>
      <w:r w:rsidR="21A7F79E">
        <w:t xml:space="preserve">IOED </w:t>
      </w:r>
      <w:r w:rsidR="00BC6C5C" w:rsidRPr="00EA1A40">
        <w:rPr>
          <w:color w:val="808080" w:themeColor="background1" w:themeShade="80"/>
        </w:rPr>
        <w:t>[</w:t>
      </w:r>
      <w:r w:rsidR="00856EBE">
        <w:rPr>
          <w:color w:val="808080" w:themeColor="background1" w:themeShade="80"/>
        </w:rPr>
        <w:t>n</w:t>
      </w:r>
      <w:r w:rsidR="00BC6C5C">
        <w:rPr>
          <w:color w:val="808080" w:themeColor="background1" w:themeShade="80"/>
        </w:rPr>
        <w:t>aam</w:t>
      </w:r>
      <w:r w:rsidR="00BC6C5C" w:rsidRPr="00EA1A40">
        <w:rPr>
          <w:color w:val="808080" w:themeColor="background1" w:themeShade="80"/>
        </w:rPr>
        <w:t>]</w:t>
      </w:r>
      <w:r w:rsidR="000B36B7">
        <w:tab/>
      </w:r>
      <w:r w:rsidR="000B36B7">
        <w:tab/>
      </w:r>
      <w:r w:rsidR="000B36B7">
        <w:tab/>
      </w:r>
    </w:p>
    <w:p w14:paraId="39895560" w14:textId="0BBDC92F" w:rsidR="00AA4DEA" w:rsidRDefault="00043B07" w:rsidP="00316349">
      <w:pPr>
        <w:pStyle w:val="Ondertitel"/>
        <w:spacing w:after="0"/>
      </w:pPr>
      <w:sdt>
        <w:sdtPr>
          <w:id w:val="-3588100"/>
          <w14:checkbox>
            <w14:checked w14:val="0"/>
            <w14:checkedState w14:val="2612" w14:font="MS Gothic"/>
            <w14:uncheckedState w14:val="2610" w14:font="MS Gothic"/>
          </w14:checkbox>
        </w:sdtPr>
        <w:sdtEndPr/>
        <w:sdtContent>
          <w:r w:rsidR="00694A09">
            <w:rPr>
              <w:rFonts w:ascii="MS Gothic" w:eastAsia="MS Gothic" w:hAnsi="MS Gothic" w:hint="eastAsia"/>
            </w:rPr>
            <w:t>☐</w:t>
          </w:r>
        </w:sdtContent>
      </w:sdt>
      <w:r w:rsidR="00AA4DEA">
        <w:t xml:space="preserve"> </w:t>
      </w:r>
      <w:r w:rsidR="00316349">
        <w:t>Jaaractieplan</w:t>
      </w:r>
      <w:r w:rsidR="00AA4DEA">
        <w:t xml:space="preserve"> </w:t>
      </w:r>
      <w:r w:rsidR="00AA4DEA" w:rsidRPr="00BC6C5C">
        <w:rPr>
          <w:color w:val="808080" w:themeColor="background1" w:themeShade="80"/>
        </w:rPr>
        <w:t>[werkjaar]</w:t>
      </w:r>
      <w:r w:rsidR="00AA4DEA">
        <w:t xml:space="preserve"> </w:t>
      </w:r>
      <w:r w:rsidR="00B226F2">
        <w:t>over</w:t>
      </w:r>
      <w:r w:rsidR="00AA4DEA" w:rsidRPr="00D55037">
        <w:t xml:space="preserve"> de uitvoering van het </w:t>
      </w:r>
      <w:proofErr w:type="spellStart"/>
      <w:r w:rsidR="00AA4DEA" w:rsidRPr="00D55037">
        <w:t>onroerenderfgoedbeleidsplan</w:t>
      </w:r>
      <w:proofErr w:type="spellEnd"/>
    </w:p>
    <w:p w14:paraId="6732F781" w14:textId="6BCC972C" w:rsidR="004649EE" w:rsidRPr="005271BE" w:rsidRDefault="00CF5F11" w:rsidP="00C26FBB">
      <w:pPr>
        <w:pStyle w:val="Duidelijkcitaat"/>
        <w:ind w:left="426" w:right="589"/>
        <w:jc w:val="left"/>
        <w:rPr>
          <w:color w:val="867B3D" w:themeColor="accent4"/>
          <w:sz w:val="24"/>
          <w:szCs w:val="24"/>
        </w:rPr>
      </w:pPr>
      <w:r>
        <w:rPr>
          <w:color w:val="867B3D" w:themeColor="accent4"/>
          <w:sz w:val="24"/>
          <w:szCs w:val="24"/>
        </w:rPr>
        <w:t>H</w:t>
      </w:r>
      <w:r w:rsidRPr="00154142">
        <w:rPr>
          <w:color w:val="867B3D" w:themeColor="accent4"/>
          <w:sz w:val="24"/>
          <w:szCs w:val="24"/>
        </w:rPr>
        <w:t xml:space="preserve">et actieplan biedt een preliminaire inschatting van de indeling van het werkingsjaar. Doorheen het jaar kunnen acties wijzigen en mede de vooropgestelde </w:t>
      </w:r>
      <w:r>
        <w:rPr>
          <w:color w:val="867B3D" w:themeColor="accent4"/>
          <w:sz w:val="24"/>
          <w:szCs w:val="24"/>
        </w:rPr>
        <w:t>timing</w:t>
      </w:r>
      <w:r w:rsidRPr="00154142">
        <w:rPr>
          <w:color w:val="867B3D" w:themeColor="accent4"/>
          <w:sz w:val="24"/>
          <w:szCs w:val="24"/>
        </w:rPr>
        <w:t xml:space="preserve"> en de erkenningsvoorwaarden en SWO-doelstellingen die eraan gekoppeld zijn. Het actieplan voorziet bovendien ruimte voor onvoorziene opportuniteiten, die een impact kunnen hebben op </w:t>
      </w:r>
      <w:r>
        <w:rPr>
          <w:color w:val="867B3D" w:themeColor="accent4"/>
          <w:sz w:val="24"/>
          <w:szCs w:val="24"/>
        </w:rPr>
        <w:t>het</w:t>
      </w:r>
      <w:r w:rsidRPr="00154142">
        <w:rPr>
          <w:color w:val="867B3D" w:themeColor="accent4"/>
          <w:sz w:val="24"/>
          <w:szCs w:val="24"/>
        </w:rPr>
        <w:t xml:space="preserve"> initiële plan van aanpak. Alle wijzingen als ook nieuwe initiatieven komen uitvoerig en gemotiveerd aan bod in de jaarrapportage.</w:t>
      </w:r>
    </w:p>
    <w:p w14:paraId="2C1E4008" w14:textId="6ACE4FBE" w:rsidR="00AA4DEA" w:rsidRDefault="00043B07" w:rsidP="00AA4DEA">
      <w:pPr>
        <w:pStyle w:val="Ondertitel"/>
      </w:pPr>
      <w:sdt>
        <w:sdtPr>
          <w:id w:val="-918948141"/>
          <w14:checkbox>
            <w14:checked w14:val="0"/>
            <w14:checkedState w14:val="2612" w14:font="MS Gothic"/>
            <w14:uncheckedState w14:val="2610" w14:font="MS Gothic"/>
          </w14:checkbox>
        </w:sdtPr>
        <w:sdtEndPr/>
        <w:sdtContent>
          <w:r w:rsidR="00694A09">
            <w:rPr>
              <w:rFonts w:ascii="MS Gothic" w:eastAsia="MS Gothic" w:hAnsi="MS Gothic" w:hint="eastAsia"/>
            </w:rPr>
            <w:t>☐</w:t>
          </w:r>
        </w:sdtContent>
      </w:sdt>
      <w:r w:rsidR="00AA4DEA">
        <w:t xml:space="preserve"> </w:t>
      </w:r>
      <w:r w:rsidR="00316349">
        <w:t>Jaarrapportage</w:t>
      </w:r>
      <w:r w:rsidR="00AA4DEA">
        <w:t xml:space="preserve"> </w:t>
      </w:r>
      <w:r w:rsidR="00AA4DEA" w:rsidRPr="00BC6C5C">
        <w:rPr>
          <w:color w:val="808080" w:themeColor="background1" w:themeShade="80"/>
        </w:rPr>
        <w:t>[afgelopen werkjaar]</w:t>
      </w:r>
      <w:r w:rsidR="00AA4DEA">
        <w:t xml:space="preserve"> </w:t>
      </w:r>
      <w:r w:rsidR="00B226F2">
        <w:t>over</w:t>
      </w:r>
      <w:r w:rsidR="00AA4DEA" w:rsidRPr="00D55037">
        <w:t xml:space="preserve"> de uitvoering van het </w:t>
      </w:r>
      <w:proofErr w:type="spellStart"/>
      <w:r w:rsidR="00AA4DEA" w:rsidRPr="00D55037">
        <w:t>onroerenderfgoedbeleidsplan</w:t>
      </w:r>
      <w:proofErr w:type="spellEnd"/>
    </w:p>
    <w:p w14:paraId="6BB25A20" w14:textId="731A8484" w:rsidR="00F04A34" w:rsidRPr="005271BE" w:rsidRDefault="000D48BC" w:rsidP="00C26FBB">
      <w:pPr>
        <w:pStyle w:val="Duidelijkcitaat"/>
        <w:ind w:left="426" w:right="447"/>
        <w:jc w:val="left"/>
        <w:rPr>
          <w:color w:val="867B3D" w:themeColor="accent4"/>
          <w:sz w:val="24"/>
          <w:szCs w:val="24"/>
        </w:rPr>
      </w:pPr>
      <w:r>
        <w:rPr>
          <w:color w:val="867B3D" w:themeColor="accent4"/>
          <w:sz w:val="24"/>
          <w:szCs w:val="24"/>
        </w:rPr>
        <w:t>De rapportage bouwt voort op h</w:t>
      </w:r>
      <w:r w:rsidR="00F6605A" w:rsidRPr="00154142">
        <w:rPr>
          <w:color w:val="867B3D" w:themeColor="accent4"/>
          <w:sz w:val="24"/>
          <w:szCs w:val="24"/>
        </w:rPr>
        <w:t xml:space="preserve">et </w:t>
      </w:r>
      <w:r>
        <w:rPr>
          <w:color w:val="867B3D" w:themeColor="accent4"/>
          <w:sz w:val="24"/>
          <w:szCs w:val="24"/>
        </w:rPr>
        <w:t>vooropgestelde jaar</w:t>
      </w:r>
      <w:r w:rsidR="00F6605A" w:rsidRPr="00154142">
        <w:rPr>
          <w:color w:val="867B3D" w:themeColor="accent4"/>
          <w:sz w:val="24"/>
          <w:szCs w:val="24"/>
        </w:rPr>
        <w:t xml:space="preserve">actieplan </w:t>
      </w:r>
      <w:r>
        <w:rPr>
          <w:color w:val="867B3D" w:themeColor="accent4"/>
          <w:sz w:val="24"/>
          <w:szCs w:val="24"/>
        </w:rPr>
        <w:t xml:space="preserve">en bevat de evaluatie van voorziene en onvoorziene acties, die zich tijdens het afgelopen werkingsjaar aandienden. De rapportage bevat een </w:t>
      </w:r>
      <w:r w:rsidR="002D232B">
        <w:rPr>
          <w:color w:val="867B3D" w:themeColor="accent4"/>
          <w:sz w:val="24"/>
          <w:szCs w:val="24"/>
        </w:rPr>
        <w:t xml:space="preserve">beknopte en transparante evaluatie </w:t>
      </w:r>
      <w:r>
        <w:rPr>
          <w:color w:val="867B3D" w:themeColor="accent4"/>
          <w:sz w:val="24"/>
          <w:szCs w:val="24"/>
        </w:rPr>
        <w:t xml:space="preserve">van die acties met aandacht voor de betrokken </w:t>
      </w:r>
      <w:r w:rsidR="002D232B">
        <w:rPr>
          <w:color w:val="867B3D" w:themeColor="accent4"/>
          <w:sz w:val="24"/>
          <w:szCs w:val="24"/>
        </w:rPr>
        <w:t>personen, het proces, de mijlpalen</w:t>
      </w:r>
      <w:r>
        <w:rPr>
          <w:color w:val="867B3D" w:themeColor="accent4"/>
          <w:sz w:val="24"/>
          <w:szCs w:val="24"/>
        </w:rPr>
        <w:t xml:space="preserve"> en de beoogde effecten</w:t>
      </w:r>
      <w:r w:rsidR="00F6605A" w:rsidRPr="00154142">
        <w:rPr>
          <w:color w:val="867B3D" w:themeColor="accent4"/>
          <w:sz w:val="24"/>
          <w:szCs w:val="24"/>
        </w:rPr>
        <w:t>.</w:t>
      </w:r>
      <w:r>
        <w:rPr>
          <w:color w:val="867B3D" w:themeColor="accent4"/>
          <w:sz w:val="24"/>
          <w:szCs w:val="24"/>
        </w:rPr>
        <w:t xml:space="preserve"> </w:t>
      </w:r>
      <w:r w:rsidR="002D232B">
        <w:rPr>
          <w:color w:val="867B3D" w:themeColor="accent4"/>
          <w:sz w:val="24"/>
          <w:szCs w:val="24"/>
        </w:rPr>
        <w:t>Die evaluatie kan per actie</w:t>
      </w:r>
      <w:r>
        <w:rPr>
          <w:color w:val="867B3D" w:themeColor="accent4"/>
          <w:sz w:val="24"/>
          <w:szCs w:val="24"/>
        </w:rPr>
        <w:t xml:space="preserve"> </w:t>
      </w:r>
      <w:r w:rsidR="002D232B">
        <w:rPr>
          <w:color w:val="867B3D" w:themeColor="accent4"/>
          <w:sz w:val="24"/>
          <w:szCs w:val="24"/>
        </w:rPr>
        <w:t>maximaal</w:t>
      </w:r>
      <w:r>
        <w:rPr>
          <w:color w:val="867B3D" w:themeColor="accent4"/>
          <w:sz w:val="24"/>
          <w:szCs w:val="24"/>
        </w:rPr>
        <w:t xml:space="preserve"> één beeld, illustratie, foto of kaart </w:t>
      </w:r>
      <w:r w:rsidR="002D232B">
        <w:rPr>
          <w:color w:val="867B3D" w:themeColor="accent4"/>
          <w:sz w:val="24"/>
          <w:szCs w:val="24"/>
        </w:rPr>
        <w:t>bevatten</w:t>
      </w:r>
      <w:r>
        <w:rPr>
          <w:color w:val="867B3D" w:themeColor="accent4"/>
          <w:sz w:val="24"/>
          <w:szCs w:val="24"/>
        </w:rPr>
        <w:t xml:space="preserve">. Er kan </w:t>
      </w:r>
      <w:r w:rsidR="002D232B">
        <w:rPr>
          <w:color w:val="867B3D" w:themeColor="accent4"/>
          <w:sz w:val="24"/>
          <w:szCs w:val="24"/>
        </w:rPr>
        <w:t xml:space="preserve">ook </w:t>
      </w:r>
      <w:r>
        <w:rPr>
          <w:color w:val="867B3D" w:themeColor="accent4"/>
          <w:sz w:val="24"/>
          <w:szCs w:val="24"/>
        </w:rPr>
        <w:t>verwezen worden naar websites of sociale media ter aanvulling.</w:t>
      </w:r>
      <w:r w:rsidR="00F6605A" w:rsidRPr="00154142">
        <w:rPr>
          <w:color w:val="867B3D" w:themeColor="accent4"/>
          <w:sz w:val="24"/>
          <w:szCs w:val="24"/>
        </w:rPr>
        <w:t xml:space="preserve"> </w:t>
      </w:r>
      <w:r>
        <w:rPr>
          <w:color w:val="867B3D" w:themeColor="accent4"/>
          <w:sz w:val="24"/>
          <w:szCs w:val="24"/>
        </w:rPr>
        <w:t xml:space="preserve">De rapportage kan </w:t>
      </w:r>
      <w:r w:rsidR="002D232B">
        <w:rPr>
          <w:color w:val="867B3D" w:themeColor="accent4"/>
          <w:sz w:val="24"/>
          <w:szCs w:val="24"/>
        </w:rPr>
        <w:t xml:space="preserve">vrijblijvend </w:t>
      </w:r>
      <w:r>
        <w:rPr>
          <w:color w:val="867B3D" w:themeColor="accent4"/>
          <w:sz w:val="24"/>
          <w:szCs w:val="24"/>
        </w:rPr>
        <w:t xml:space="preserve">uitgebreid worden met </w:t>
      </w:r>
      <w:r w:rsidR="002D232B">
        <w:rPr>
          <w:color w:val="867B3D" w:themeColor="accent4"/>
          <w:sz w:val="24"/>
          <w:szCs w:val="24"/>
        </w:rPr>
        <w:t xml:space="preserve">bijlagen (bv. lijsten of folders) of </w:t>
      </w:r>
      <w:r>
        <w:rPr>
          <w:color w:val="867B3D" w:themeColor="accent4"/>
          <w:sz w:val="24"/>
          <w:szCs w:val="24"/>
        </w:rPr>
        <w:t xml:space="preserve">een </w:t>
      </w:r>
      <w:r w:rsidR="002D232B">
        <w:rPr>
          <w:color w:val="867B3D" w:themeColor="accent4"/>
          <w:sz w:val="24"/>
          <w:szCs w:val="24"/>
        </w:rPr>
        <w:t xml:space="preserve">volwaardig </w:t>
      </w:r>
      <w:r>
        <w:rPr>
          <w:color w:val="867B3D" w:themeColor="accent4"/>
          <w:sz w:val="24"/>
          <w:szCs w:val="24"/>
        </w:rPr>
        <w:t>tweede luik met daarin detailbeschrijvingen van de acties, inclusief beeldmateriaal</w:t>
      </w:r>
      <w:r w:rsidR="002D232B">
        <w:rPr>
          <w:color w:val="867B3D" w:themeColor="accent4"/>
          <w:sz w:val="24"/>
          <w:szCs w:val="24"/>
        </w:rPr>
        <w:t>, zolang de essentie duidelijk blijkt uit het eerste deel.</w:t>
      </w:r>
    </w:p>
    <w:sdt>
      <w:sdtPr>
        <w:rPr>
          <w:rFonts w:asciiTheme="minorHAnsi" w:eastAsiaTheme="minorEastAsia" w:hAnsiTheme="minorHAnsi" w:cstheme="minorBidi"/>
          <w:color w:val="auto"/>
          <w:sz w:val="21"/>
          <w:szCs w:val="21"/>
          <w:lang w:val="nl-NL"/>
        </w:rPr>
        <w:id w:val="-1603793562"/>
        <w:docPartObj>
          <w:docPartGallery w:val="Table of Contents"/>
          <w:docPartUnique/>
        </w:docPartObj>
      </w:sdtPr>
      <w:sdtEndPr>
        <w:rPr>
          <w:b/>
          <w:bCs/>
        </w:rPr>
      </w:sdtEndPr>
      <w:sdtContent>
        <w:p w14:paraId="63BE9650" w14:textId="6A12AB88" w:rsidR="003B6BF7" w:rsidRPr="00762EB0" w:rsidRDefault="003B6BF7" w:rsidP="00762EB0">
          <w:pPr>
            <w:pStyle w:val="Kopvaninhoudsopgave"/>
            <w:jc w:val="center"/>
            <w:rPr>
              <w:caps/>
            </w:rPr>
          </w:pPr>
          <w:r w:rsidRPr="00762EB0">
            <w:rPr>
              <w:caps/>
              <w:lang w:val="nl-NL"/>
            </w:rPr>
            <w:t>Inhoud</w:t>
          </w:r>
        </w:p>
        <w:p w14:paraId="53979AB8" w14:textId="6E668966" w:rsidR="002970D8" w:rsidRDefault="00762EB0">
          <w:pPr>
            <w:pStyle w:val="Inhopg1"/>
            <w:tabs>
              <w:tab w:val="right" w:leader="dot" w:pos="14494"/>
            </w:tabs>
            <w:rPr>
              <w:noProof/>
              <w:sz w:val="22"/>
              <w:szCs w:val="22"/>
              <w:lang w:eastAsia="nl-BE"/>
            </w:rPr>
          </w:pPr>
          <w:r>
            <w:fldChar w:fldCharType="begin"/>
          </w:r>
          <w:r>
            <w:instrText xml:space="preserve"> TOC \o "1-2" \h \z \u </w:instrText>
          </w:r>
          <w:r>
            <w:fldChar w:fldCharType="separate"/>
          </w:r>
          <w:hyperlink w:anchor="_Toc79740469" w:history="1">
            <w:r w:rsidR="002970D8" w:rsidRPr="00CA1103">
              <w:rPr>
                <w:rStyle w:val="Hyperlink"/>
                <w:caps/>
                <w:noProof/>
              </w:rPr>
              <w:t>Inleiding/voorwoord/introductie</w:t>
            </w:r>
            <w:r w:rsidR="002970D8">
              <w:rPr>
                <w:noProof/>
                <w:webHidden/>
              </w:rPr>
              <w:tab/>
            </w:r>
            <w:r w:rsidR="002970D8">
              <w:rPr>
                <w:noProof/>
                <w:webHidden/>
              </w:rPr>
              <w:fldChar w:fldCharType="begin"/>
            </w:r>
            <w:r w:rsidR="002970D8">
              <w:rPr>
                <w:noProof/>
                <w:webHidden/>
              </w:rPr>
              <w:instrText xml:space="preserve"> PAGEREF _Toc79740469 \h </w:instrText>
            </w:r>
            <w:r w:rsidR="002970D8">
              <w:rPr>
                <w:noProof/>
                <w:webHidden/>
              </w:rPr>
            </w:r>
            <w:r w:rsidR="002970D8">
              <w:rPr>
                <w:noProof/>
                <w:webHidden/>
              </w:rPr>
              <w:fldChar w:fldCharType="separate"/>
            </w:r>
            <w:r w:rsidR="002970D8">
              <w:rPr>
                <w:noProof/>
                <w:webHidden/>
              </w:rPr>
              <w:t>3</w:t>
            </w:r>
            <w:r w:rsidR="002970D8">
              <w:rPr>
                <w:noProof/>
                <w:webHidden/>
              </w:rPr>
              <w:fldChar w:fldCharType="end"/>
            </w:r>
          </w:hyperlink>
        </w:p>
        <w:p w14:paraId="7A17674C" w14:textId="142EA89A" w:rsidR="002970D8" w:rsidRDefault="002970D8">
          <w:pPr>
            <w:pStyle w:val="Inhopg1"/>
            <w:tabs>
              <w:tab w:val="right" w:leader="dot" w:pos="14494"/>
            </w:tabs>
            <w:rPr>
              <w:noProof/>
              <w:sz w:val="22"/>
              <w:szCs w:val="22"/>
              <w:lang w:eastAsia="nl-BE"/>
            </w:rPr>
          </w:pPr>
          <w:hyperlink w:anchor="_Toc79740470" w:history="1">
            <w:r w:rsidRPr="00CA1103">
              <w:rPr>
                <w:rStyle w:val="Hyperlink"/>
                <w:b/>
                <w:bCs/>
                <w:noProof/>
              </w:rPr>
              <w:t>SD1: [X]</w:t>
            </w:r>
            <w:r>
              <w:rPr>
                <w:noProof/>
                <w:webHidden/>
              </w:rPr>
              <w:tab/>
            </w:r>
            <w:r>
              <w:rPr>
                <w:noProof/>
                <w:webHidden/>
              </w:rPr>
              <w:fldChar w:fldCharType="begin"/>
            </w:r>
            <w:r>
              <w:rPr>
                <w:noProof/>
                <w:webHidden/>
              </w:rPr>
              <w:instrText xml:space="preserve"> PAGEREF _Toc79740470 \h </w:instrText>
            </w:r>
            <w:r>
              <w:rPr>
                <w:noProof/>
                <w:webHidden/>
              </w:rPr>
            </w:r>
            <w:r>
              <w:rPr>
                <w:noProof/>
                <w:webHidden/>
              </w:rPr>
              <w:fldChar w:fldCharType="separate"/>
            </w:r>
            <w:r>
              <w:rPr>
                <w:noProof/>
                <w:webHidden/>
              </w:rPr>
              <w:t>4</w:t>
            </w:r>
            <w:r>
              <w:rPr>
                <w:noProof/>
                <w:webHidden/>
              </w:rPr>
              <w:fldChar w:fldCharType="end"/>
            </w:r>
          </w:hyperlink>
        </w:p>
        <w:p w14:paraId="6EE2C25F" w14:textId="67A62F4B" w:rsidR="002970D8" w:rsidRDefault="002970D8">
          <w:pPr>
            <w:pStyle w:val="Inhopg2"/>
            <w:tabs>
              <w:tab w:val="right" w:leader="dot" w:pos="14494"/>
            </w:tabs>
            <w:rPr>
              <w:noProof/>
              <w:sz w:val="22"/>
              <w:szCs w:val="22"/>
              <w:lang w:eastAsia="nl-BE"/>
            </w:rPr>
          </w:pPr>
          <w:hyperlink w:anchor="_Toc79740471" w:history="1">
            <w:r w:rsidRPr="00CA1103">
              <w:rPr>
                <w:rStyle w:val="Hyperlink"/>
                <w:noProof/>
              </w:rPr>
              <w:t>OD1.1: [Y]</w:t>
            </w:r>
            <w:r>
              <w:rPr>
                <w:noProof/>
                <w:webHidden/>
              </w:rPr>
              <w:tab/>
            </w:r>
            <w:r>
              <w:rPr>
                <w:noProof/>
                <w:webHidden/>
              </w:rPr>
              <w:fldChar w:fldCharType="begin"/>
            </w:r>
            <w:r>
              <w:rPr>
                <w:noProof/>
                <w:webHidden/>
              </w:rPr>
              <w:instrText xml:space="preserve"> PAGEREF _Toc79740471 \h </w:instrText>
            </w:r>
            <w:r>
              <w:rPr>
                <w:noProof/>
                <w:webHidden/>
              </w:rPr>
            </w:r>
            <w:r>
              <w:rPr>
                <w:noProof/>
                <w:webHidden/>
              </w:rPr>
              <w:fldChar w:fldCharType="separate"/>
            </w:r>
            <w:r>
              <w:rPr>
                <w:noProof/>
                <w:webHidden/>
              </w:rPr>
              <w:t>4</w:t>
            </w:r>
            <w:r>
              <w:rPr>
                <w:noProof/>
                <w:webHidden/>
              </w:rPr>
              <w:fldChar w:fldCharType="end"/>
            </w:r>
          </w:hyperlink>
        </w:p>
        <w:p w14:paraId="0C47A8C8" w14:textId="5038C6F3" w:rsidR="002970D8" w:rsidRDefault="002970D8">
          <w:pPr>
            <w:pStyle w:val="Inhopg1"/>
            <w:tabs>
              <w:tab w:val="right" w:leader="dot" w:pos="14494"/>
            </w:tabs>
            <w:rPr>
              <w:noProof/>
              <w:sz w:val="22"/>
              <w:szCs w:val="22"/>
              <w:lang w:eastAsia="nl-BE"/>
            </w:rPr>
          </w:pPr>
          <w:hyperlink w:anchor="_Toc79740472" w:history="1">
            <w:r w:rsidRPr="00CA1103">
              <w:rPr>
                <w:rStyle w:val="Hyperlink"/>
                <w:noProof/>
              </w:rPr>
              <w:t>EFFECTENLEGENDE</w:t>
            </w:r>
            <w:r>
              <w:rPr>
                <w:noProof/>
                <w:webHidden/>
              </w:rPr>
              <w:tab/>
            </w:r>
            <w:r>
              <w:rPr>
                <w:noProof/>
                <w:webHidden/>
              </w:rPr>
              <w:fldChar w:fldCharType="begin"/>
            </w:r>
            <w:r>
              <w:rPr>
                <w:noProof/>
                <w:webHidden/>
              </w:rPr>
              <w:instrText xml:space="preserve"> PAGEREF _Toc79740472 \h </w:instrText>
            </w:r>
            <w:r>
              <w:rPr>
                <w:noProof/>
                <w:webHidden/>
              </w:rPr>
            </w:r>
            <w:r>
              <w:rPr>
                <w:noProof/>
                <w:webHidden/>
              </w:rPr>
              <w:fldChar w:fldCharType="separate"/>
            </w:r>
            <w:r>
              <w:rPr>
                <w:noProof/>
                <w:webHidden/>
              </w:rPr>
              <w:t>5</w:t>
            </w:r>
            <w:r>
              <w:rPr>
                <w:noProof/>
                <w:webHidden/>
              </w:rPr>
              <w:fldChar w:fldCharType="end"/>
            </w:r>
          </w:hyperlink>
        </w:p>
        <w:p w14:paraId="3422B448" w14:textId="3EBB1425" w:rsidR="002970D8" w:rsidRDefault="002970D8">
          <w:pPr>
            <w:pStyle w:val="Inhopg1"/>
            <w:tabs>
              <w:tab w:val="right" w:leader="dot" w:pos="14494"/>
            </w:tabs>
            <w:rPr>
              <w:noProof/>
              <w:sz w:val="22"/>
              <w:szCs w:val="22"/>
              <w:lang w:eastAsia="nl-BE"/>
            </w:rPr>
          </w:pPr>
          <w:hyperlink w:anchor="_Toc79740473" w:history="1">
            <w:r w:rsidRPr="00CA1103">
              <w:rPr>
                <w:rStyle w:val="Hyperlink"/>
                <w:noProof/>
              </w:rPr>
              <w:t>VOETNOOT</w:t>
            </w:r>
            <w:r>
              <w:rPr>
                <w:noProof/>
                <w:webHidden/>
              </w:rPr>
              <w:tab/>
            </w:r>
            <w:r>
              <w:rPr>
                <w:noProof/>
                <w:webHidden/>
              </w:rPr>
              <w:fldChar w:fldCharType="begin"/>
            </w:r>
            <w:r>
              <w:rPr>
                <w:noProof/>
                <w:webHidden/>
              </w:rPr>
              <w:instrText xml:space="preserve"> PAGEREF _Toc79740473 \h </w:instrText>
            </w:r>
            <w:r>
              <w:rPr>
                <w:noProof/>
                <w:webHidden/>
              </w:rPr>
            </w:r>
            <w:r>
              <w:rPr>
                <w:noProof/>
                <w:webHidden/>
              </w:rPr>
              <w:fldChar w:fldCharType="separate"/>
            </w:r>
            <w:r>
              <w:rPr>
                <w:noProof/>
                <w:webHidden/>
              </w:rPr>
              <w:t>8</w:t>
            </w:r>
            <w:r>
              <w:rPr>
                <w:noProof/>
                <w:webHidden/>
              </w:rPr>
              <w:fldChar w:fldCharType="end"/>
            </w:r>
          </w:hyperlink>
        </w:p>
        <w:p w14:paraId="326B0DC4" w14:textId="05A43D32" w:rsidR="002970D8" w:rsidRDefault="002970D8">
          <w:pPr>
            <w:pStyle w:val="Inhopg1"/>
            <w:tabs>
              <w:tab w:val="right" w:leader="dot" w:pos="14494"/>
            </w:tabs>
            <w:rPr>
              <w:noProof/>
              <w:sz w:val="22"/>
              <w:szCs w:val="22"/>
              <w:lang w:eastAsia="nl-BE"/>
            </w:rPr>
          </w:pPr>
          <w:hyperlink w:anchor="_Toc79740474" w:history="1">
            <w:r w:rsidRPr="00CA1103">
              <w:rPr>
                <w:rStyle w:val="Hyperlink"/>
                <w:caps/>
                <w:noProof/>
              </w:rPr>
              <w:t>detailbeschrijving</w:t>
            </w:r>
            <w:r>
              <w:rPr>
                <w:noProof/>
                <w:webHidden/>
              </w:rPr>
              <w:tab/>
            </w:r>
            <w:r>
              <w:rPr>
                <w:noProof/>
                <w:webHidden/>
              </w:rPr>
              <w:fldChar w:fldCharType="begin"/>
            </w:r>
            <w:r>
              <w:rPr>
                <w:noProof/>
                <w:webHidden/>
              </w:rPr>
              <w:instrText xml:space="preserve"> PAGEREF _Toc79740474 \h </w:instrText>
            </w:r>
            <w:r>
              <w:rPr>
                <w:noProof/>
                <w:webHidden/>
              </w:rPr>
            </w:r>
            <w:r>
              <w:rPr>
                <w:noProof/>
                <w:webHidden/>
              </w:rPr>
              <w:fldChar w:fldCharType="separate"/>
            </w:r>
            <w:r>
              <w:rPr>
                <w:noProof/>
                <w:webHidden/>
              </w:rPr>
              <w:t>9</w:t>
            </w:r>
            <w:r>
              <w:rPr>
                <w:noProof/>
                <w:webHidden/>
              </w:rPr>
              <w:fldChar w:fldCharType="end"/>
            </w:r>
          </w:hyperlink>
        </w:p>
        <w:p w14:paraId="4FFBE95A" w14:textId="55DD1E76" w:rsidR="002970D8" w:rsidRDefault="002970D8">
          <w:pPr>
            <w:pStyle w:val="Inhopg1"/>
            <w:tabs>
              <w:tab w:val="right" w:leader="dot" w:pos="14494"/>
            </w:tabs>
            <w:rPr>
              <w:noProof/>
              <w:sz w:val="22"/>
              <w:szCs w:val="22"/>
              <w:lang w:eastAsia="nl-BE"/>
            </w:rPr>
          </w:pPr>
          <w:hyperlink w:anchor="_Toc79740475" w:history="1">
            <w:r w:rsidRPr="00CA1103">
              <w:rPr>
                <w:rStyle w:val="Hyperlink"/>
                <w:caps/>
                <w:noProof/>
              </w:rPr>
              <w:t>Bijlagen</w:t>
            </w:r>
            <w:r>
              <w:rPr>
                <w:noProof/>
                <w:webHidden/>
              </w:rPr>
              <w:tab/>
            </w:r>
            <w:r>
              <w:rPr>
                <w:noProof/>
                <w:webHidden/>
              </w:rPr>
              <w:fldChar w:fldCharType="begin"/>
            </w:r>
            <w:r>
              <w:rPr>
                <w:noProof/>
                <w:webHidden/>
              </w:rPr>
              <w:instrText xml:space="preserve"> PAGEREF _Toc79740475 \h </w:instrText>
            </w:r>
            <w:r>
              <w:rPr>
                <w:noProof/>
                <w:webHidden/>
              </w:rPr>
            </w:r>
            <w:r>
              <w:rPr>
                <w:noProof/>
                <w:webHidden/>
              </w:rPr>
              <w:fldChar w:fldCharType="separate"/>
            </w:r>
            <w:r>
              <w:rPr>
                <w:noProof/>
                <w:webHidden/>
              </w:rPr>
              <w:t>10</w:t>
            </w:r>
            <w:r>
              <w:rPr>
                <w:noProof/>
                <w:webHidden/>
              </w:rPr>
              <w:fldChar w:fldCharType="end"/>
            </w:r>
          </w:hyperlink>
        </w:p>
        <w:p w14:paraId="21997007" w14:textId="0E33F0AC" w:rsidR="003B6BF7" w:rsidRDefault="00762EB0">
          <w:r>
            <w:fldChar w:fldCharType="end"/>
          </w:r>
        </w:p>
      </w:sdtContent>
    </w:sdt>
    <w:p w14:paraId="23728F9A" w14:textId="77777777" w:rsidR="00762EB0" w:rsidRDefault="00762EB0">
      <w:pPr>
        <w:rPr>
          <w:rFonts w:asciiTheme="majorHAnsi" w:eastAsiaTheme="majorEastAsia" w:hAnsiTheme="majorHAnsi" w:cstheme="majorBidi"/>
          <w:caps/>
          <w:color w:val="958632" w:themeColor="accent6" w:themeShade="BF"/>
          <w:sz w:val="40"/>
          <w:szCs w:val="40"/>
        </w:rPr>
      </w:pPr>
      <w:r>
        <w:rPr>
          <w:caps/>
        </w:rPr>
        <w:br w:type="page"/>
      </w:r>
    </w:p>
    <w:p w14:paraId="70793827" w14:textId="19C486C2" w:rsidR="00274A91" w:rsidRPr="00762EB0" w:rsidRDefault="00274A91" w:rsidP="00762EB0">
      <w:pPr>
        <w:pStyle w:val="Kop1"/>
        <w:jc w:val="center"/>
        <w:rPr>
          <w:caps/>
        </w:rPr>
      </w:pPr>
      <w:bookmarkStart w:id="0" w:name="_Toc79740469"/>
      <w:r w:rsidRPr="00762EB0">
        <w:rPr>
          <w:caps/>
        </w:rPr>
        <w:lastRenderedPageBreak/>
        <w:t>Inleiding</w:t>
      </w:r>
      <w:r w:rsidR="006E43AF" w:rsidRPr="00762EB0">
        <w:rPr>
          <w:caps/>
        </w:rPr>
        <w:t>/voorwoord/introductie</w:t>
      </w:r>
      <w:bookmarkEnd w:id="0"/>
    </w:p>
    <w:p w14:paraId="3B05A3EE" w14:textId="1CC47F75" w:rsidR="006E43AF" w:rsidRPr="006E43AF" w:rsidRDefault="00BC6C5C" w:rsidP="00E13CB0">
      <w:pPr>
        <w:jc w:val="center"/>
      </w:pPr>
      <w:r w:rsidRPr="00EA1A40">
        <w:rPr>
          <w:color w:val="808080" w:themeColor="background1" w:themeShade="80"/>
        </w:rPr>
        <w:t>[</w:t>
      </w:r>
      <w:r>
        <w:rPr>
          <w:color w:val="808080" w:themeColor="background1" w:themeShade="80"/>
        </w:rPr>
        <w:t>m</w:t>
      </w:r>
      <w:r w:rsidRPr="00BC6C5C">
        <w:rPr>
          <w:color w:val="808080" w:themeColor="background1" w:themeShade="80"/>
        </w:rPr>
        <w:t xml:space="preserve">aximaal 1 pagina; </w:t>
      </w:r>
      <w:r w:rsidRPr="00E13CB0">
        <w:rPr>
          <w:color w:val="808080" w:themeColor="background1" w:themeShade="80"/>
          <w:u w:val="single"/>
        </w:rPr>
        <w:t>vrijblijvend</w:t>
      </w:r>
      <w:r w:rsidRPr="00BC6C5C">
        <w:rPr>
          <w:color w:val="808080" w:themeColor="background1" w:themeShade="80"/>
        </w:rPr>
        <w:t xml:space="preserve"> in te vullen</w:t>
      </w:r>
      <w:r w:rsidRPr="00EA1A40">
        <w:rPr>
          <w:color w:val="808080" w:themeColor="background1" w:themeShade="80"/>
        </w:rPr>
        <w:t>]</w:t>
      </w:r>
    </w:p>
    <w:p w14:paraId="52DE5E86" w14:textId="6BA4FF48" w:rsidR="00E13CB0" w:rsidRDefault="00E13CB0" w:rsidP="00E13CB0">
      <w:pPr>
        <w:rPr>
          <w:sz w:val="22"/>
          <w:szCs w:val="22"/>
        </w:rPr>
      </w:pPr>
    </w:p>
    <w:p w14:paraId="33E26305" w14:textId="77777777" w:rsidR="00E13CB0" w:rsidRPr="00E13CB0" w:rsidRDefault="00E13CB0" w:rsidP="00E13CB0">
      <w:pPr>
        <w:rPr>
          <w:sz w:val="22"/>
          <w:szCs w:val="22"/>
        </w:rPr>
      </w:pPr>
    </w:p>
    <w:p w14:paraId="2F0B2112" w14:textId="77777777" w:rsidR="00E13CB0" w:rsidRDefault="00E13CB0">
      <w:r>
        <w:br w:type="page"/>
      </w:r>
    </w:p>
    <w:tbl>
      <w:tblPr>
        <w:tblStyle w:val="Tabelraster"/>
        <w:tblW w:w="5000" w:type="pct"/>
        <w:tblLook w:val="04A0" w:firstRow="1" w:lastRow="0" w:firstColumn="1" w:lastColumn="0" w:noHBand="0" w:noVBand="1"/>
      </w:tblPr>
      <w:tblGrid>
        <w:gridCol w:w="14494"/>
      </w:tblGrid>
      <w:tr w:rsidR="00FC011C" w:rsidRPr="005C039F" w14:paraId="69E599A7" w14:textId="77777777" w:rsidTr="00FC011C">
        <w:tc>
          <w:tcPr>
            <w:tcW w:w="5000" w:type="pct"/>
            <w:tcBorders>
              <w:top w:val="single" w:sz="4" w:space="0" w:color="C2B049" w:themeColor="accent6"/>
              <w:left w:val="single" w:sz="4" w:space="0" w:color="C2B049" w:themeColor="accent6"/>
              <w:bottom w:val="single" w:sz="4" w:space="0" w:color="C2B049"/>
              <w:right w:val="single" w:sz="4" w:space="0" w:color="C2B049" w:themeColor="accent6"/>
            </w:tcBorders>
          </w:tcPr>
          <w:p w14:paraId="3919FB23" w14:textId="0EFD8605" w:rsidR="00FC011C" w:rsidRPr="00053591" w:rsidRDefault="00FC011C" w:rsidP="005C039F">
            <w:pPr>
              <w:pStyle w:val="Kop1"/>
              <w:spacing w:before="0" w:after="0"/>
              <w:outlineLvl w:val="0"/>
              <w:rPr>
                <w:b/>
                <w:bCs/>
              </w:rPr>
            </w:pPr>
            <w:bookmarkStart w:id="1" w:name="_Toc79740470"/>
            <w:r w:rsidRPr="00053591">
              <w:rPr>
                <w:b/>
                <w:bCs/>
              </w:rPr>
              <w:lastRenderedPageBreak/>
              <w:t>SD</w:t>
            </w:r>
            <w:r w:rsidR="001A2055">
              <w:rPr>
                <w:b/>
                <w:bCs/>
              </w:rPr>
              <w:t>1</w:t>
            </w:r>
            <w:r>
              <w:rPr>
                <w:b/>
                <w:bCs/>
              </w:rPr>
              <w:t xml:space="preserve">: </w:t>
            </w:r>
            <w:r w:rsidR="00C77DFD" w:rsidRPr="0052304D">
              <w:rPr>
                <w:b/>
                <w:bCs/>
              </w:rPr>
              <w:t>[</w:t>
            </w:r>
            <w:r w:rsidR="003357A2" w:rsidRPr="0052304D">
              <w:rPr>
                <w:b/>
                <w:bCs/>
              </w:rPr>
              <w:t>X</w:t>
            </w:r>
            <w:r w:rsidR="00C77DFD" w:rsidRPr="0052304D">
              <w:rPr>
                <w:b/>
                <w:bCs/>
              </w:rPr>
              <w:t>]</w:t>
            </w:r>
            <w:bookmarkEnd w:id="1"/>
          </w:p>
        </w:tc>
      </w:tr>
      <w:tr w:rsidR="00FC011C" w:rsidRPr="007E2725" w14:paraId="01721326" w14:textId="77777777" w:rsidTr="00FC011C">
        <w:tc>
          <w:tcPr>
            <w:tcW w:w="5000" w:type="pct"/>
            <w:tcBorders>
              <w:top w:val="single" w:sz="4" w:space="0" w:color="C2B049" w:themeColor="accent6"/>
              <w:left w:val="single" w:sz="4" w:space="0" w:color="C2B049" w:themeColor="accent6"/>
              <w:bottom w:val="single" w:sz="4" w:space="0" w:color="C2B049"/>
              <w:right w:val="single" w:sz="4" w:space="0" w:color="C2B049" w:themeColor="accent6"/>
            </w:tcBorders>
          </w:tcPr>
          <w:p w14:paraId="14DAA087" w14:textId="6D98E86F" w:rsidR="00FC011C" w:rsidRPr="007E2725" w:rsidRDefault="00FC011C" w:rsidP="007E2725">
            <w:pPr>
              <w:pStyle w:val="Kop2"/>
              <w:outlineLvl w:val="1"/>
              <w:rPr>
                <w:b/>
                <w:bCs/>
                <w:sz w:val="36"/>
                <w:szCs w:val="36"/>
              </w:rPr>
            </w:pPr>
            <w:bookmarkStart w:id="2" w:name="_Toc79740471"/>
            <w:r w:rsidRPr="007E2725">
              <w:rPr>
                <w:sz w:val="36"/>
                <w:szCs w:val="36"/>
              </w:rPr>
              <w:t>OD</w:t>
            </w:r>
            <w:r w:rsidR="001A2055" w:rsidRPr="007E2725">
              <w:rPr>
                <w:sz w:val="36"/>
                <w:szCs w:val="36"/>
              </w:rPr>
              <w:t>1</w:t>
            </w:r>
            <w:r w:rsidR="0017398B">
              <w:rPr>
                <w:sz w:val="36"/>
                <w:szCs w:val="36"/>
              </w:rPr>
              <w:t>.1</w:t>
            </w:r>
            <w:r w:rsidRPr="007E2725">
              <w:rPr>
                <w:sz w:val="36"/>
                <w:szCs w:val="36"/>
              </w:rPr>
              <w:t xml:space="preserve">: </w:t>
            </w:r>
            <w:r w:rsidR="00C77DFD" w:rsidRPr="0052304D">
              <w:rPr>
                <w:sz w:val="36"/>
                <w:szCs w:val="36"/>
              </w:rPr>
              <w:t>[</w:t>
            </w:r>
            <w:r w:rsidR="003357A2" w:rsidRPr="0052304D">
              <w:rPr>
                <w:sz w:val="36"/>
                <w:szCs w:val="36"/>
              </w:rPr>
              <w:t>Y</w:t>
            </w:r>
            <w:r w:rsidR="00C77DFD" w:rsidRPr="0052304D">
              <w:rPr>
                <w:sz w:val="36"/>
                <w:szCs w:val="36"/>
              </w:rPr>
              <w:t>]</w:t>
            </w:r>
            <w:bookmarkEnd w:id="2"/>
          </w:p>
        </w:tc>
      </w:tr>
    </w:tbl>
    <w:p w14:paraId="14DC5681" w14:textId="77777777" w:rsidR="00AE4AF3" w:rsidRDefault="00AE4AF3" w:rsidP="00AE4AF3">
      <w:pPr>
        <w:spacing w:after="0"/>
      </w:pPr>
    </w:p>
    <w:tbl>
      <w:tblPr>
        <w:tblStyle w:val="Lijsttabel7kleurrijk-Accent6"/>
        <w:tblW w:w="4996" w:type="pct"/>
        <w:tblLook w:val="0420" w:firstRow="1" w:lastRow="0" w:firstColumn="0" w:lastColumn="0" w:noHBand="0" w:noVBand="1"/>
      </w:tblPr>
      <w:tblGrid>
        <w:gridCol w:w="3040"/>
        <w:gridCol w:w="1574"/>
        <w:gridCol w:w="4421"/>
        <w:gridCol w:w="1573"/>
        <w:gridCol w:w="1573"/>
        <w:gridCol w:w="1573"/>
        <w:gridCol w:w="733"/>
      </w:tblGrid>
      <w:tr w:rsidR="00E27577" w:rsidRPr="00394855" w14:paraId="758FFDAA" w14:textId="77777777" w:rsidTr="00E27577">
        <w:trPr>
          <w:cnfStyle w:val="100000000000" w:firstRow="1" w:lastRow="0" w:firstColumn="0" w:lastColumn="0" w:oddVBand="0" w:evenVBand="0" w:oddHBand="0" w:evenHBand="0" w:firstRowFirstColumn="0" w:firstRowLastColumn="0" w:lastRowFirstColumn="0" w:lastRowLastColumn="0"/>
          <w:trHeight w:val="567"/>
        </w:trPr>
        <w:tc>
          <w:tcPr>
            <w:tcW w:w="1049" w:type="pct"/>
            <w:tcBorders>
              <w:right w:val="single" w:sz="4" w:space="0" w:color="C2B049" w:themeColor="accent6"/>
            </w:tcBorders>
            <w:vAlign w:val="center"/>
          </w:tcPr>
          <w:p w14:paraId="2D16071C" w14:textId="19B98F4B" w:rsidR="00FC727D" w:rsidRPr="00394855" w:rsidRDefault="00FC727D" w:rsidP="00E47754">
            <w:pPr>
              <w:rPr>
                <w:i w:val="0"/>
                <w:iCs w:val="0"/>
              </w:rPr>
            </w:pPr>
            <w:r>
              <w:rPr>
                <w:i w:val="0"/>
                <w:iCs w:val="0"/>
              </w:rPr>
              <w:t>Actie</w:t>
            </w:r>
          </w:p>
        </w:tc>
        <w:tc>
          <w:tcPr>
            <w:tcW w:w="543" w:type="pct"/>
            <w:tcBorders>
              <w:left w:val="single" w:sz="4" w:space="0" w:color="C2B049" w:themeColor="accent6"/>
              <w:right w:val="single" w:sz="4" w:space="0" w:color="C2B049" w:themeColor="accent6"/>
            </w:tcBorders>
            <w:vAlign w:val="center"/>
          </w:tcPr>
          <w:p w14:paraId="411B7B10" w14:textId="77777777" w:rsidR="00FC727D" w:rsidRPr="00502460" w:rsidRDefault="00FC727D" w:rsidP="00E47754">
            <w:pPr>
              <w:rPr>
                <w:i w:val="0"/>
                <w:iCs w:val="0"/>
              </w:rPr>
            </w:pPr>
            <w:r w:rsidRPr="00502460">
              <w:rPr>
                <w:i w:val="0"/>
                <w:iCs w:val="0"/>
              </w:rPr>
              <w:t>Aard</w:t>
            </w:r>
          </w:p>
        </w:tc>
        <w:tc>
          <w:tcPr>
            <w:tcW w:w="1526" w:type="pct"/>
            <w:tcBorders>
              <w:left w:val="single" w:sz="4" w:space="0" w:color="C2B049" w:themeColor="accent6"/>
              <w:right w:val="single" w:sz="4" w:space="0" w:color="C2B049" w:themeColor="accent6"/>
            </w:tcBorders>
            <w:vAlign w:val="center"/>
          </w:tcPr>
          <w:p w14:paraId="564CF000" w14:textId="77777777" w:rsidR="00FC727D" w:rsidRPr="00502460" w:rsidRDefault="00FC727D" w:rsidP="00E47754">
            <w:pPr>
              <w:rPr>
                <w:i w:val="0"/>
                <w:iCs w:val="0"/>
              </w:rPr>
            </w:pPr>
            <w:r w:rsidRPr="00502460">
              <w:rPr>
                <w:i w:val="0"/>
                <w:iCs w:val="0"/>
              </w:rPr>
              <w:t>Timing</w:t>
            </w:r>
          </w:p>
        </w:tc>
        <w:tc>
          <w:tcPr>
            <w:tcW w:w="543" w:type="pct"/>
            <w:tcBorders>
              <w:left w:val="single" w:sz="4" w:space="0" w:color="C2B049" w:themeColor="accent6"/>
            </w:tcBorders>
            <w:vAlign w:val="center"/>
          </w:tcPr>
          <w:p w14:paraId="60A00C03" w14:textId="77777777" w:rsidR="00FC727D" w:rsidRPr="00145148" w:rsidRDefault="00043B07" w:rsidP="00E47754">
            <w:pPr>
              <w:rPr>
                <w:i w:val="0"/>
                <w:iCs w:val="0"/>
                <w:color w:val="867B3D" w:themeColor="accent4"/>
              </w:rPr>
            </w:pPr>
            <w:hyperlink w:anchor="_Erkenningsvoorwaarden_(EV)" w:history="1">
              <w:r w:rsidR="00FC727D" w:rsidRPr="00145148">
                <w:rPr>
                  <w:rStyle w:val="Hyperlink"/>
                  <w:i w:val="0"/>
                  <w:iCs w:val="0"/>
                  <w:color w:val="867B3D" w:themeColor="accent4"/>
                  <w:u w:val="none"/>
                </w:rPr>
                <w:t>Effect(en)</w:t>
              </w:r>
            </w:hyperlink>
          </w:p>
        </w:tc>
        <w:tc>
          <w:tcPr>
            <w:tcW w:w="543" w:type="pct"/>
            <w:vAlign w:val="center"/>
          </w:tcPr>
          <w:p w14:paraId="76F9AB06" w14:textId="77777777" w:rsidR="00FC727D" w:rsidRPr="00394855" w:rsidRDefault="00FC727D" w:rsidP="00E47754">
            <w:pPr>
              <w:rPr>
                <w:i w:val="0"/>
                <w:iCs w:val="0"/>
              </w:rPr>
            </w:pPr>
          </w:p>
        </w:tc>
        <w:tc>
          <w:tcPr>
            <w:tcW w:w="543" w:type="pct"/>
            <w:tcBorders>
              <w:right w:val="single" w:sz="4" w:space="0" w:color="C2B049" w:themeColor="accent6"/>
            </w:tcBorders>
            <w:vAlign w:val="center"/>
          </w:tcPr>
          <w:p w14:paraId="63230083" w14:textId="77777777" w:rsidR="00FC727D" w:rsidRPr="00394855" w:rsidRDefault="00FC727D" w:rsidP="00E47754">
            <w:pPr>
              <w:rPr>
                <w:i w:val="0"/>
                <w:iCs w:val="0"/>
              </w:rPr>
            </w:pPr>
          </w:p>
        </w:tc>
        <w:tc>
          <w:tcPr>
            <w:tcW w:w="255" w:type="pct"/>
            <w:tcBorders>
              <w:right w:val="single" w:sz="4" w:space="0" w:color="C2B049" w:themeColor="accent6"/>
            </w:tcBorders>
            <w:vAlign w:val="center"/>
          </w:tcPr>
          <w:p w14:paraId="50D77AD4" w14:textId="77777777" w:rsidR="00FC727D" w:rsidRPr="00394855" w:rsidRDefault="00FC727D" w:rsidP="00E47754">
            <w:pPr>
              <w:rPr>
                <w:i w:val="0"/>
                <w:iCs w:val="0"/>
              </w:rPr>
            </w:pPr>
            <w:r>
              <w:rPr>
                <w:i w:val="0"/>
                <w:iCs w:val="0"/>
              </w:rPr>
              <w:t>OEG</w:t>
            </w:r>
          </w:p>
        </w:tc>
      </w:tr>
      <w:tr w:rsidR="00E27577" w:rsidRPr="00145148" w14:paraId="2F9C19AC" w14:textId="77777777" w:rsidTr="00E27577">
        <w:trPr>
          <w:cnfStyle w:val="000000100000" w:firstRow="0" w:lastRow="0" w:firstColumn="0" w:lastColumn="0" w:oddVBand="0" w:evenVBand="0" w:oddHBand="1" w:evenHBand="0" w:firstRowFirstColumn="0" w:firstRowLastColumn="0" w:lastRowFirstColumn="0" w:lastRowLastColumn="0"/>
          <w:trHeight w:val="567"/>
        </w:trPr>
        <w:tc>
          <w:tcPr>
            <w:tcW w:w="1049" w:type="pct"/>
            <w:tcBorders>
              <w:top w:val="single" w:sz="4" w:space="0" w:color="C2B049" w:themeColor="accent6"/>
              <w:bottom w:val="single" w:sz="4" w:space="0" w:color="C2B049" w:themeColor="accent6"/>
              <w:right w:val="single" w:sz="4" w:space="0" w:color="C2B049" w:themeColor="accent6"/>
            </w:tcBorders>
            <w:vAlign w:val="center"/>
          </w:tcPr>
          <w:p w14:paraId="30035D1E" w14:textId="670D2B76" w:rsidR="00FC727D" w:rsidRPr="00BC0CE3" w:rsidRDefault="00FC727D" w:rsidP="00E47754">
            <w:pPr>
              <w:rPr>
                <w:color w:val="808080" w:themeColor="background1" w:themeShade="80"/>
              </w:rPr>
            </w:pPr>
            <w:r>
              <w:rPr>
                <w:color w:val="808080" w:themeColor="background1" w:themeShade="80"/>
              </w:rPr>
              <w:t>[</w:t>
            </w:r>
            <w:r w:rsidR="00A163B4">
              <w:rPr>
                <w:color w:val="808080" w:themeColor="background1" w:themeShade="80"/>
              </w:rPr>
              <w:t xml:space="preserve">Formuleer </w:t>
            </w:r>
            <w:r w:rsidRPr="00510900">
              <w:rPr>
                <w:color w:val="808080" w:themeColor="background1" w:themeShade="80"/>
              </w:rPr>
              <w:t xml:space="preserve">kernachtig </w:t>
            </w:r>
            <w:r w:rsidR="00A163B4">
              <w:rPr>
                <w:color w:val="808080" w:themeColor="background1" w:themeShade="80"/>
              </w:rPr>
              <w:t>de actie</w:t>
            </w:r>
            <w:r>
              <w:rPr>
                <w:color w:val="808080" w:themeColor="background1" w:themeShade="80"/>
              </w:rPr>
              <w:t>]</w:t>
            </w:r>
          </w:p>
        </w:tc>
        <w:sdt>
          <w:sdtPr>
            <w:rPr>
              <w:color w:val="808080" w:themeColor="background1" w:themeShade="80"/>
            </w:rPr>
            <w:alias w:val="Aard"/>
            <w:tag w:val="Aard"/>
            <w:id w:val="2048877822"/>
            <w:placeholder>
              <w:docPart w:val="1241F83952184C668DA27EC4FBC75950"/>
            </w:placeholder>
            <w:showingPlcHdr/>
            <w:comboBox>
              <w:listItem w:value="Kies een item."/>
              <w:listItem w:displayText="Generiek" w:value="Generiek"/>
              <w:listItem w:displayText="Specifiek" w:value="Specifiek"/>
            </w:comboBox>
          </w:sdtPr>
          <w:sdtEndPr/>
          <w:sdtContent>
            <w:tc>
              <w:tcPr>
                <w:tcW w:w="543" w:type="pct"/>
                <w:tcBorders>
                  <w:top w:val="single" w:sz="4" w:space="0" w:color="C2B049" w:themeColor="accent6"/>
                  <w:left w:val="single" w:sz="4" w:space="0" w:color="C2B049" w:themeColor="accent6"/>
                  <w:bottom w:val="single" w:sz="4" w:space="0" w:color="C2B049" w:themeColor="accent6"/>
                  <w:right w:val="single" w:sz="4" w:space="0" w:color="C2B049" w:themeColor="accent6"/>
                </w:tcBorders>
                <w:vAlign w:val="center"/>
              </w:tcPr>
              <w:p w14:paraId="0C181334" w14:textId="77777777" w:rsidR="00FC727D" w:rsidRPr="0021296C" w:rsidRDefault="00FC727D" w:rsidP="00E47754">
                <w:pPr>
                  <w:rPr>
                    <w:color w:val="808080" w:themeColor="background1" w:themeShade="80"/>
                  </w:rPr>
                </w:pPr>
                <w:r w:rsidRPr="0021296C">
                  <w:rPr>
                    <w:rStyle w:val="Tekstvantijdelijkeaanduiding"/>
                    <w:color w:val="808080" w:themeColor="background1" w:themeShade="80"/>
                  </w:rPr>
                  <w:t>Kies een item.</w:t>
                </w:r>
              </w:p>
            </w:tc>
          </w:sdtContent>
        </w:sdt>
        <w:tc>
          <w:tcPr>
            <w:tcW w:w="1526" w:type="pct"/>
            <w:tcBorders>
              <w:top w:val="single" w:sz="4" w:space="0" w:color="C2B049" w:themeColor="accent6"/>
              <w:left w:val="single" w:sz="4" w:space="0" w:color="C2B049" w:themeColor="accent6"/>
              <w:bottom w:val="single" w:sz="4" w:space="0" w:color="C2B049" w:themeColor="accent6"/>
              <w:right w:val="single" w:sz="4" w:space="0" w:color="C2B049" w:themeColor="accent6"/>
            </w:tcBorders>
            <w:vAlign w:val="center"/>
          </w:tcPr>
          <w:p w14:paraId="12A57A6D" w14:textId="07E65A07" w:rsidR="00FC727D" w:rsidRPr="001231D3" w:rsidRDefault="00FC727D" w:rsidP="00E47754">
            <w:pPr>
              <w:rPr>
                <w:color w:val="auto"/>
              </w:rPr>
            </w:pPr>
            <w:r>
              <w:rPr>
                <w:color w:val="808080" w:themeColor="background1" w:themeShade="80"/>
              </w:rPr>
              <w:t>[</w:t>
            </w:r>
            <w:r w:rsidR="00375FD1">
              <w:rPr>
                <w:color w:val="808080" w:themeColor="background1" w:themeShade="80"/>
              </w:rPr>
              <w:t xml:space="preserve">Formuleer </w:t>
            </w:r>
            <w:r w:rsidRPr="000409AE">
              <w:rPr>
                <w:color w:val="808080" w:themeColor="background1" w:themeShade="80"/>
              </w:rPr>
              <w:t>ruwe inschatting</w:t>
            </w:r>
            <w:r w:rsidR="009F47BD">
              <w:rPr>
                <w:color w:val="808080" w:themeColor="background1" w:themeShade="80"/>
              </w:rPr>
              <w:t xml:space="preserve"> of </w:t>
            </w:r>
            <w:r w:rsidRPr="000409AE">
              <w:rPr>
                <w:color w:val="808080" w:themeColor="background1" w:themeShade="80"/>
              </w:rPr>
              <w:t>tijdsbesteding</w:t>
            </w:r>
            <w:r>
              <w:rPr>
                <w:color w:val="808080" w:themeColor="background1" w:themeShade="80"/>
              </w:rPr>
              <w:t>]</w:t>
            </w:r>
          </w:p>
        </w:tc>
        <w:sdt>
          <w:sdtPr>
            <w:alias w:val="Effect(en)"/>
            <w:tag w:val="Effect(en)"/>
            <w:id w:val="-813642063"/>
            <w:placeholder>
              <w:docPart w:val="E40D4E7709A24E00BE961AA0B2BD27EB"/>
            </w:placeholder>
            <w:showingPlcHdr/>
            <w15:color w:val="808000"/>
            <w:comboBox>
              <w:listItem w:displayText="Gezamenlijk" w:value="Gezamenlijk"/>
              <w:listItem w:displayText="Integraal" w:value="Integraal"/>
              <w:listItem w:displayText="Geïntegreerd" w:value="Geïntegreerd"/>
              <w:listItem w:displayText="OE-actoren" w:value="OE-actoren"/>
              <w:listItem w:displayText="OE-verenigingen" w:value="OE-verenigingen"/>
              <w:listItem w:displayText="Draagvlakverbreding" w:value="Draagvlakverbreding"/>
              <w:listItem w:displayText="Expertise" w:value="Expertise"/>
              <w:listItem w:displayText="Netwerk" w:value="Netwerk"/>
              <w:listItem w:displayText="Voorbeeldfunctie" w:value="Voorbeeldfunctie"/>
              <w:listItem w:displayText="Adviesraad" w:value="Adviesraad"/>
              <w:listItem w:displayText="Beoordeling" w:value="Beoordeling"/>
              <w:listItem w:displayText="Inventarisatie" w:value="Inventarisatie"/>
              <w:listItem w:displayText="Interdisciplinair" w:value="Interdisciplinair"/>
              <w:listItem w:displayText="Coöperatie" w:value="Coöperatie"/>
              <w:listItem w:displayText="Participatie" w:value="Participatie"/>
              <w:listItem w:displayText="Kenniscentrum" w:value="Kenniscentrum"/>
              <w:listItem w:displayText="Eigen effect 1" w:value="Eigen effect 1"/>
              <w:listItem w:displayText="Eigen effect 2" w:value="Eigen effect 2"/>
              <w:listItem w:displayText="Eigen effect 3" w:value="Eigen effect 3"/>
            </w:comboBox>
          </w:sdtPr>
          <w:sdtEndPr/>
          <w:sdtContent>
            <w:tc>
              <w:tcPr>
                <w:tcW w:w="543" w:type="pct"/>
                <w:tcBorders>
                  <w:top w:val="single" w:sz="4" w:space="0" w:color="C2B049" w:themeColor="accent6"/>
                  <w:left w:val="single" w:sz="4" w:space="0" w:color="C2B049" w:themeColor="accent6"/>
                  <w:bottom w:val="single" w:sz="4" w:space="0" w:color="C2B049" w:themeColor="accent6"/>
                </w:tcBorders>
                <w:vAlign w:val="center"/>
              </w:tcPr>
              <w:p w14:paraId="7156547A" w14:textId="77777777" w:rsidR="00FC727D" w:rsidRPr="00145148" w:rsidRDefault="00FC727D" w:rsidP="00E47754">
                <w:pPr>
                  <w:rPr>
                    <w:color w:val="auto"/>
                  </w:rPr>
                </w:pPr>
                <w:r w:rsidRPr="002903EA">
                  <w:rPr>
                    <w:rStyle w:val="Tekstvantijdelijkeaanduiding"/>
                  </w:rPr>
                  <w:t>Kies een item.</w:t>
                </w:r>
              </w:p>
            </w:tc>
          </w:sdtContent>
        </w:sdt>
        <w:sdt>
          <w:sdtPr>
            <w:alias w:val="Effect(en)"/>
            <w:tag w:val="Effect(en)"/>
            <w:id w:val="-1201474785"/>
            <w:placeholder>
              <w:docPart w:val="F5727D76A9D849E4B738F4E2EBB1ECC2"/>
            </w:placeholder>
            <w:showingPlcHdr/>
            <w15:color w:val="808000"/>
            <w:comboBox>
              <w:listItem w:displayText="Gezamenlijk" w:value="Gezamenlijk"/>
              <w:listItem w:displayText="Integraal" w:value="Integraal"/>
              <w:listItem w:displayText="Geïntegreerd" w:value="Geïntegreerd"/>
              <w:listItem w:displayText="OE-actoren" w:value="OE-actoren"/>
              <w:listItem w:displayText="OE-verenigingen" w:value="OE-verenigingen"/>
              <w:listItem w:displayText="Draagvlakverbreding" w:value="Draagvlakverbreding"/>
              <w:listItem w:displayText="Expertise" w:value="Expertise"/>
              <w:listItem w:displayText="Netwerk" w:value="Netwerk"/>
              <w:listItem w:displayText="Voorbeeldfunctie" w:value="Voorbeeldfunctie"/>
              <w:listItem w:displayText="Adviesraad" w:value="Adviesraad"/>
              <w:listItem w:displayText="Beoordeling" w:value="Beoordeling"/>
              <w:listItem w:displayText="Inventarisatie" w:value="Inventarisatie"/>
              <w:listItem w:displayText="Interdisciplinair" w:value="Interdisciplinair"/>
              <w:listItem w:displayText="Coöperatie" w:value="Coöperatie"/>
              <w:listItem w:displayText="Participatie" w:value="Participatie"/>
              <w:listItem w:displayText="Kenniscentrum" w:value="Kenniscentrum"/>
              <w:listItem w:displayText="Eigen effect 1" w:value="Eigen effect 1"/>
              <w:listItem w:displayText="Eigen effect 2" w:value="Eigen effect 2"/>
              <w:listItem w:displayText="Eigen effect 3" w:value="Eigen effect 3"/>
            </w:comboBox>
          </w:sdtPr>
          <w:sdtEndPr/>
          <w:sdtContent>
            <w:tc>
              <w:tcPr>
                <w:tcW w:w="543" w:type="pct"/>
                <w:tcBorders>
                  <w:top w:val="single" w:sz="4" w:space="0" w:color="C2B049" w:themeColor="accent6"/>
                  <w:bottom w:val="single" w:sz="4" w:space="0" w:color="C2B049" w:themeColor="accent6"/>
                </w:tcBorders>
                <w:vAlign w:val="center"/>
              </w:tcPr>
              <w:p w14:paraId="17F3C4F5" w14:textId="2C3D670F" w:rsidR="00FC727D" w:rsidRPr="00145148" w:rsidRDefault="0009275D" w:rsidP="00E47754">
                <w:pPr>
                  <w:rPr>
                    <w:color w:val="auto"/>
                  </w:rPr>
                </w:pPr>
                <w:r w:rsidRPr="002903EA">
                  <w:rPr>
                    <w:rStyle w:val="Tekstvantijdelijkeaanduiding"/>
                  </w:rPr>
                  <w:t>Kies een item.</w:t>
                </w:r>
              </w:p>
            </w:tc>
          </w:sdtContent>
        </w:sdt>
        <w:sdt>
          <w:sdtPr>
            <w:alias w:val="Effect(en)"/>
            <w:tag w:val="Effect(en)"/>
            <w:id w:val="-1904673760"/>
            <w:placeholder>
              <w:docPart w:val="74D6336A0CE7427AA9197BC953CB2EDF"/>
            </w:placeholder>
            <w:showingPlcHdr/>
            <w15:color w:val="808000"/>
            <w:comboBox>
              <w:listItem w:displayText="Gezamenlijk" w:value="Gezamenlijk"/>
              <w:listItem w:displayText="Integraal" w:value="Integraal"/>
              <w:listItem w:displayText="Geïntegreerd" w:value="Geïntegreerd"/>
              <w:listItem w:displayText="OE-actoren" w:value="OE-actoren"/>
              <w:listItem w:displayText="OE-verenigingen" w:value="OE-verenigingen"/>
              <w:listItem w:displayText="Draagvlakverbreding" w:value="Draagvlakverbreding"/>
              <w:listItem w:displayText="Expertise" w:value="Expertise"/>
              <w:listItem w:displayText="Netwerk" w:value="Netwerk"/>
              <w:listItem w:displayText="Voorbeeldfunctie" w:value="Voorbeeldfunctie"/>
              <w:listItem w:displayText="Adviesraad" w:value="Adviesraad"/>
              <w:listItem w:displayText="Beoordeling" w:value="Beoordeling"/>
              <w:listItem w:displayText="Inventarisatie" w:value="Inventarisatie"/>
              <w:listItem w:displayText="Interdisciplinair" w:value="Interdisciplinair"/>
              <w:listItem w:displayText="Coöperatie" w:value="Coöperatie"/>
              <w:listItem w:displayText="Participatie" w:value="Participatie"/>
              <w:listItem w:displayText="Kenniscentrum" w:value="Kenniscentrum"/>
              <w:listItem w:displayText="Eigen effect 1" w:value="Eigen effect 1"/>
              <w:listItem w:displayText="Eigen effect 2" w:value="Eigen effect 2"/>
              <w:listItem w:displayText="Eigen effect 3" w:value="Eigen effect 3"/>
            </w:comboBox>
          </w:sdtPr>
          <w:sdtEndPr/>
          <w:sdtContent>
            <w:tc>
              <w:tcPr>
                <w:tcW w:w="543" w:type="pct"/>
                <w:tcBorders>
                  <w:top w:val="single" w:sz="4" w:space="0" w:color="C2B049" w:themeColor="accent6"/>
                  <w:bottom w:val="single" w:sz="4" w:space="0" w:color="C2B049" w:themeColor="accent6"/>
                  <w:right w:val="single" w:sz="4" w:space="0" w:color="C2B049" w:themeColor="accent6"/>
                </w:tcBorders>
                <w:vAlign w:val="center"/>
              </w:tcPr>
              <w:p w14:paraId="7DD7AF8F" w14:textId="69D92264" w:rsidR="00FC727D" w:rsidRPr="00145148" w:rsidRDefault="0009275D" w:rsidP="00E47754">
                <w:pPr>
                  <w:rPr>
                    <w:color w:val="auto"/>
                  </w:rPr>
                </w:pPr>
                <w:r w:rsidRPr="002903EA">
                  <w:rPr>
                    <w:rStyle w:val="Tekstvantijdelijkeaanduiding"/>
                  </w:rPr>
                  <w:t>Kies een item.</w:t>
                </w:r>
              </w:p>
            </w:tc>
          </w:sdtContent>
        </w:sdt>
        <w:sdt>
          <w:sdtPr>
            <w:id w:val="991302017"/>
            <w14:checkbox>
              <w14:checked w14:val="0"/>
              <w14:checkedState w14:val="00FE" w14:font="Wingdings"/>
              <w14:uncheckedState w14:val="2610" w14:font="MS Gothic"/>
            </w14:checkbox>
          </w:sdtPr>
          <w:sdtEndPr/>
          <w:sdtContent>
            <w:tc>
              <w:tcPr>
                <w:tcW w:w="255" w:type="pct"/>
                <w:tcBorders>
                  <w:top w:val="single" w:sz="4" w:space="0" w:color="C2B049" w:themeColor="accent6"/>
                  <w:bottom w:val="single" w:sz="4" w:space="0" w:color="C2B049" w:themeColor="accent6"/>
                  <w:right w:val="single" w:sz="4" w:space="0" w:color="C2B049" w:themeColor="accent6"/>
                </w:tcBorders>
                <w:vAlign w:val="center"/>
              </w:tcPr>
              <w:p w14:paraId="567708DE" w14:textId="418B8FBB" w:rsidR="00FC727D" w:rsidRDefault="003835BE" w:rsidP="00E47754">
                <w:pPr>
                  <w:jc w:val="center"/>
                </w:pPr>
                <w:r>
                  <w:rPr>
                    <w:rFonts w:ascii="MS Gothic" w:eastAsia="MS Gothic" w:hAnsi="MS Gothic" w:hint="eastAsia"/>
                  </w:rPr>
                  <w:t>☐</w:t>
                </w:r>
              </w:p>
            </w:tc>
          </w:sdtContent>
        </w:sdt>
      </w:tr>
    </w:tbl>
    <w:p w14:paraId="129199FA" w14:textId="77777777" w:rsidR="00FC727D" w:rsidRPr="00585AEE" w:rsidRDefault="00FC727D" w:rsidP="00FC727D">
      <w:pPr>
        <w:pStyle w:val="Kop3"/>
        <w:rPr>
          <w:rStyle w:val="Nadruk"/>
          <w:color w:val="867B3D" w:themeColor="accent4"/>
        </w:rPr>
      </w:pPr>
      <w:r w:rsidRPr="00585AEE">
        <w:rPr>
          <w:rStyle w:val="Nadruk"/>
          <w:color w:val="867B3D" w:themeColor="accent4"/>
        </w:rPr>
        <w:t>Toelichting</w:t>
      </w:r>
    </w:p>
    <w:p w14:paraId="76CCD206" w14:textId="1F24B67D" w:rsidR="00FC727D" w:rsidRPr="00510900" w:rsidRDefault="00FC727D" w:rsidP="00FC727D">
      <w:pPr>
        <w:rPr>
          <w:color w:val="808080" w:themeColor="background1" w:themeShade="80"/>
        </w:rPr>
      </w:pPr>
      <w:r>
        <w:rPr>
          <w:color w:val="808080" w:themeColor="background1" w:themeShade="80"/>
        </w:rPr>
        <w:t>[</w:t>
      </w:r>
      <w:r w:rsidRPr="000D0F66">
        <w:rPr>
          <w:color w:val="808080" w:themeColor="background1" w:themeShade="80"/>
          <w:u w:val="single"/>
        </w:rPr>
        <w:t>Vrijblijvend</w:t>
      </w:r>
      <w:r w:rsidRPr="00510900">
        <w:rPr>
          <w:color w:val="808080" w:themeColor="background1" w:themeShade="80"/>
        </w:rPr>
        <w:t xml:space="preserve"> in te vullen</w:t>
      </w:r>
      <w:r w:rsidR="0009275D">
        <w:rPr>
          <w:color w:val="808080" w:themeColor="background1" w:themeShade="80"/>
        </w:rPr>
        <w:t xml:space="preserve"> bij het </w:t>
      </w:r>
      <w:r w:rsidR="000D0F66">
        <w:rPr>
          <w:b/>
          <w:bCs/>
          <w:color w:val="808080" w:themeColor="background1" w:themeShade="80"/>
        </w:rPr>
        <w:t>jaaractieplan</w:t>
      </w:r>
      <w:r w:rsidRPr="00510900">
        <w:rPr>
          <w:color w:val="808080" w:themeColor="background1" w:themeShade="80"/>
        </w:rPr>
        <w:t xml:space="preserve">. </w:t>
      </w:r>
      <w:r w:rsidR="0042719B">
        <w:rPr>
          <w:color w:val="808080" w:themeColor="background1" w:themeShade="80"/>
        </w:rPr>
        <w:t>Dit kader bevat een b</w:t>
      </w:r>
      <w:r w:rsidR="0077335B">
        <w:rPr>
          <w:color w:val="808080" w:themeColor="background1" w:themeShade="80"/>
        </w:rPr>
        <w:t>e</w:t>
      </w:r>
      <w:r>
        <w:rPr>
          <w:color w:val="808080" w:themeColor="background1" w:themeShade="80"/>
        </w:rPr>
        <w:t>knopt</w:t>
      </w:r>
      <w:r w:rsidR="0077335B">
        <w:rPr>
          <w:color w:val="808080" w:themeColor="background1" w:themeShade="80"/>
        </w:rPr>
        <w:t>e</w:t>
      </w:r>
      <w:r>
        <w:rPr>
          <w:color w:val="808080" w:themeColor="background1" w:themeShade="80"/>
        </w:rPr>
        <w:t xml:space="preserve"> </w:t>
      </w:r>
      <w:r w:rsidRPr="00510900">
        <w:rPr>
          <w:color w:val="808080" w:themeColor="background1" w:themeShade="80"/>
        </w:rPr>
        <w:t>omschrijv</w:t>
      </w:r>
      <w:r w:rsidR="0077335B">
        <w:rPr>
          <w:color w:val="808080" w:themeColor="background1" w:themeShade="80"/>
        </w:rPr>
        <w:t>i</w:t>
      </w:r>
      <w:r w:rsidRPr="00510900">
        <w:rPr>
          <w:color w:val="808080" w:themeColor="background1" w:themeShade="80"/>
        </w:rPr>
        <w:t>n</w:t>
      </w:r>
      <w:r w:rsidR="0077335B">
        <w:rPr>
          <w:color w:val="808080" w:themeColor="background1" w:themeShade="80"/>
        </w:rPr>
        <w:t xml:space="preserve">g </w:t>
      </w:r>
      <w:r w:rsidR="0042719B">
        <w:rPr>
          <w:color w:val="808080" w:themeColor="background1" w:themeShade="80"/>
        </w:rPr>
        <w:t xml:space="preserve">van de </w:t>
      </w:r>
      <w:r w:rsidR="0077335B">
        <w:rPr>
          <w:color w:val="808080" w:themeColor="background1" w:themeShade="80"/>
        </w:rPr>
        <w:t>actie</w:t>
      </w:r>
      <w:r>
        <w:rPr>
          <w:color w:val="808080" w:themeColor="background1" w:themeShade="80"/>
        </w:rPr>
        <w:t xml:space="preserve">. </w:t>
      </w:r>
      <w:r w:rsidRPr="001A335D">
        <w:rPr>
          <w:color w:val="808080" w:themeColor="background1" w:themeShade="80"/>
        </w:rPr>
        <w:t xml:space="preserve">Bij een </w:t>
      </w:r>
      <w:r>
        <w:rPr>
          <w:color w:val="808080" w:themeColor="background1" w:themeShade="80"/>
        </w:rPr>
        <w:t>actie gekoppeld aan een groter geheel</w:t>
      </w:r>
      <w:r w:rsidRPr="001A335D">
        <w:rPr>
          <w:color w:val="808080" w:themeColor="background1" w:themeShade="80"/>
        </w:rPr>
        <w:t xml:space="preserve"> dat meermaals voorkomt bij diverse SD/OD: eenmaal b</w:t>
      </w:r>
      <w:r>
        <w:rPr>
          <w:color w:val="808080" w:themeColor="background1" w:themeShade="80"/>
        </w:rPr>
        <w:t>es</w:t>
      </w:r>
      <w:r w:rsidRPr="001A335D">
        <w:rPr>
          <w:color w:val="808080" w:themeColor="background1" w:themeShade="80"/>
        </w:rPr>
        <w:t>chrijven en daarna verwijzen</w:t>
      </w:r>
      <w:r>
        <w:rPr>
          <w:color w:val="808080" w:themeColor="background1" w:themeShade="80"/>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DFB6" w:themeFill="accent6" w:themeFillTint="66"/>
        <w:tblLook w:val="04A0" w:firstRow="1" w:lastRow="0" w:firstColumn="1" w:lastColumn="0" w:noHBand="0" w:noVBand="1"/>
      </w:tblPr>
      <w:tblGrid>
        <w:gridCol w:w="14504"/>
      </w:tblGrid>
      <w:tr w:rsidR="00A4174A" w:rsidRPr="00A4174A" w14:paraId="197A4669" w14:textId="77777777" w:rsidTr="00C26FBB">
        <w:trPr>
          <w:trHeight w:val="397"/>
        </w:trPr>
        <w:tc>
          <w:tcPr>
            <w:tcW w:w="0" w:type="auto"/>
            <w:shd w:val="clear" w:color="auto" w:fill="E6DFB6" w:themeFill="accent6" w:themeFillTint="66"/>
          </w:tcPr>
          <w:p w14:paraId="492131A4" w14:textId="77777777" w:rsidR="00A4174A" w:rsidRPr="00A4174A" w:rsidRDefault="00A4174A" w:rsidP="007E2725">
            <w:pPr>
              <w:pStyle w:val="Kop3"/>
              <w:outlineLvl w:val="2"/>
              <w:rPr>
                <w:rStyle w:val="Nadruk"/>
              </w:rPr>
            </w:pPr>
            <w:r w:rsidRPr="00585AEE">
              <w:rPr>
                <w:rStyle w:val="Nadruk"/>
                <w:color w:val="867B3D" w:themeColor="accent4"/>
              </w:rPr>
              <w:t>Evaluatie</w:t>
            </w:r>
          </w:p>
        </w:tc>
      </w:tr>
      <w:tr w:rsidR="00A4174A" w:rsidRPr="00A4174A" w14:paraId="2CC49865" w14:textId="77777777" w:rsidTr="00C26FBB">
        <w:trPr>
          <w:trHeight w:val="397"/>
        </w:trPr>
        <w:tc>
          <w:tcPr>
            <w:tcW w:w="0" w:type="auto"/>
            <w:shd w:val="clear" w:color="auto" w:fill="E6DFB6" w:themeFill="accent6" w:themeFillTint="66"/>
          </w:tcPr>
          <w:p w14:paraId="02EBD7DB" w14:textId="0F3A9540" w:rsidR="003357A2" w:rsidRPr="00A4174A" w:rsidRDefault="00BC6C5C" w:rsidP="003357A2">
            <w:pPr>
              <w:spacing w:after="240"/>
            </w:pPr>
            <w:r>
              <w:rPr>
                <w:color w:val="808080" w:themeColor="background1" w:themeShade="80"/>
              </w:rPr>
              <w:t>[</w:t>
            </w:r>
            <w:r w:rsidR="0009275D" w:rsidRPr="000D0F66">
              <w:rPr>
                <w:color w:val="808080" w:themeColor="background1" w:themeShade="80"/>
                <w:u w:val="single"/>
              </w:rPr>
              <w:t>Verplicht</w:t>
            </w:r>
            <w:r w:rsidR="0009275D">
              <w:rPr>
                <w:color w:val="808080" w:themeColor="background1" w:themeShade="80"/>
              </w:rPr>
              <w:t xml:space="preserve"> in te vullen bij de </w:t>
            </w:r>
            <w:r w:rsidR="000D0F66">
              <w:rPr>
                <w:b/>
                <w:bCs/>
                <w:color w:val="808080" w:themeColor="background1" w:themeShade="80"/>
              </w:rPr>
              <w:t>jaarrapportage</w:t>
            </w:r>
            <w:r w:rsidR="000D0F66">
              <w:rPr>
                <w:color w:val="808080" w:themeColor="background1" w:themeShade="80"/>
              </w:rPr>
              <w:t>.</w:t>
            </w:r>
            <w:r w:rsidR="0009275D">
              <w:rPr>
                <w:color w:val="808080" w:themeColor="background1" w:themeShade="80"/>
              </w:rPr>
              <w:t xml:space="preserve"> </w:t>
            </w:r>
            <w:r>
              <w:rPr>
                <w:color w:val="808080" w:themeColor="background1" w:themeShade="80"/>
              </w:rPr>
              <w:t>Dit</w:t>
            </w:r>
            <w:r w:rsidRPr="00BC6C5C">
              <w:rPr>
                <w:color w:val="808080" w:themeColor="background1" w:themeShade="80"/>
              </w:rPr>
              <w:t xml:space="preserve"> kader bevat het wie, wat, waar, wanneer en hoe. Hoe is de actie verlopen (proces), wat is er allemaal gebeurd (mijlpalen, stappen, hindernissen, alternatieven,…), wie was er betrokken (lokale besturen, regionale diensten, particulieren, vrijwilligers,…)</w:t>
            </w:r>
            <w:r w:rsidR="00E348D9">
              <w:rPr>
                <w:color w:val="808080" w:themeColor="background1" w:themeShade="80"/>
              </w:rPr>
              <w:t>, wat was ieders rol</w:t>
            </w:r>
            <w:r w:rsidRPr="00BC6C5C">
              <w:rPr>
                <w:color w:val="808080" w:themeColor="background1" w:themeShade="80"/>
              </w:rPr>
              <w:t>, wanneer heeft de actie kunnen doorgaan? Was dit gepland</w:t>
            </w:r>
            <w:r w:rsidR="00E348D9">
              <w:rPr>
                <w:color w:val="808080" w:themeColor="background1" w:themeShade="80"/>
              </w:rPr>
              <w:t xml:space="preserve"> of</w:t>
            </w:r>
            <w:r w:rsidRPr="00BC6C5C">
              <w:rPr>
                <w:color w:val="808080" w:themeColor="background1" w:themeShade="80"/>
              </w:rPr>
              <w:t xml:space="preserve"> vroeger of later </w:t>
            </w:r>
            <w:r w:rsidR="00E348D9">
              <w:rPr>
                <w:color w:val="808080" w:themeColor="background1" w:themeShade="80"/>
              </w:rPr>
              <w:t>dan</w:t>
            </w:r>
            <w:r w:rsidRPr="00BC6C5C">
              <w:rPr>
                <w:color w:val="808080" w:themeColor="background1" w:themeShade="80"/>
              </w:rPr>
              <w:t xml:space="preserve"> de timing?,</w:t>
            </w:r>
            <w:r w:rsidR="0074351D">
              <w:rPr>
                <w:color w:val="808080" w:themeColor="background1" w:themeShade="80"/>
              </w:rPr>
              <w:t xml:space="preserve"> z</w:t>
            </w:r>
            <w:r w:rsidRPr="00BC6C5C">
              <w:rPr>
                <w:color w:val="808080" w:themeColor="background1" w:themeShade="80"/>
              </w:rPr>
              <w:t>ijn de vooropgestelde effecten behaald? Hoe zijn die behaald? Wat heb je daarvoor specifiek gedaan? Welke andere effecten heb je behaald? Hoe is dat tot stand gekomen?</w:t>
            </w:r>
            <w:r>
              <w:rPr>
                <w:color w:val="808080" w:themeColor="background1" w:themeShade="80"/>
              </w:rPr>
              <w:t>]</w:t>
            </w:r>
          </w:p>
        </w:tc>
      </w:tr>
    </w:tbl>
    <w:p w14:paraId="5AF8B39F" w14:textId="77777777" w:rsidR="00C34F2A" w:rsidRDefault="00C34F2A">
      <w:pPr>
        <w:rPr>
          <w:rFonts w:asciiTheme="majorHAnsi" w:eastAsiaTheme="majorEastAsia" w:hAnsiTheme="majorHAnsi" w:cstheme="majorBidi"/>
          <w:color w:val="958632" w:themeColor="accent6" w:themeShade="BF"/>
          <w:sz w:val="40"/>
          <w:szCs w:val="40"/>
        </w:rPr>
      </w:pPr>
      <w:r>
        <w:br w:type="page"/>
      </w:r>
    </w:p>
    <w:p w14:paraId="0444648E" w14:textId="2215C4FD" w:rsidR="000B36B7" w:rsidRDefault="00EC0B7F" w:rsidP="00F7183C">
      <w:pPr>
        <w:pStyle w:val="Kop1"/>
        <w:spacing w:before="0"/>
        <w:jc w:val="center"/>
      </w:pPr>
      <w:bookmarkStart w:id="3" w:name="_Toc79740472"/>
      <w:r>
        <w:lastRenderedPageBreak/>
        <w:t>EFFECTEN</w:t>
      </w:r>
      <w:r w:rsidR="00F6605A">
        <w:t>LEGENDE</w:t>
      </w:r>
      <w:bookmarkEnd w:id="3"/>
    </w:p>
    <w:p w14:paraId="12B11C75" w14:textId="164DFCE8" w:rsidR="003835BE" w:rsidRPr="005271BE" w:rsidRDefault="003835BE" w:rsidP="00841E94">
      <w:pPr>
        <w:pStyle w:val="Duidelijkcitaat"/>
        <w:ind w:left="1276" w:right="589"/>
        <w:rPr>
          <w:color w:val="867B3D" w:themeColor="accent4"/>
          <w:sz w:val="24"/>
          <w:szCs w:val="24"/>
        </w:rPr>
      </w:pPr>
      <w:r>
        <w:rPr>
          <w:color w:val="867B3D" w:themeColor="accent4"/>
          <w:sz w:val="24"/>
          <w:szCs w:val="24"/>
        </w:rPr>
        <w:t xml:space="preserve">De effectenlegende bevat </w:t>
      </w:r>
      <w:r w:rsidR="00F6304C">
        <w:rPr>
          <w:color w:val="867B3D" w:themeColor="accent4"/>
          <w:sz w:val="24"/>
          <w:szCs w:val="24"/>
        </w:rPr>
        <w:t>de</w:t>
      </w:r>
      <w:r>
        <w:rPr>
          <w:color w:val="867B3D" w:themeColor="accent4"/>
          <w:sz w:val="24"/>
          <w:szCs w:val="24"/>
        </w:rPr>
        <w:t xml:space="preserve"> effecten die een actie kan beogen te realiseren</w:t>
      </w:r>
      <w:r w:rsidR="00FD4DFF">
        <w:rPr>
          <w:color w:val="867B3D" w:themeColor="accent4"/>
          <w:sz w:val="24"/>
          <w:szCs w:val="24"/>
        </w:rPr>
        <w:t xml:space="preserve">. </w:t>
      </w:r>
      <w:r w:rsidR="009F152F">
        <w:rPr>
          <w:color w:val="867B3D" w:themeColor="accent4"/>
          <w:sz w:val="24"/>
          <w:szCs w:val="24"/>
        </w:rPr>
        <w:t>Enerzijds zijn d</w:t>
      </w:r>
      <w:r w:rsidR="00FD4DFF">
        <w:rPr>
          <w:color w:val="867B3D" w:themeColor="accent4"/>
          <w:sz w:val="24"/>
          <w:szCs w:val="24"/>
        </w:rPr>
        <w:t>ie effecten gebaseerd op de erkenningsvoorwaarden</w:t>
      </w:r>
      <w:r w:rsidR="00AC05AC">
        <w:rPr>
          <w:color w:val="867B3D" w:themeColor="accent4"/>
          <w:sz w:val="24"/>
          <w:szCs w:val="24"/>
        </w:rPr>
        <w:t xml:space="preserve"> of</w:t>
      </w:r>
      <w:r w:rsidR="00FD4DFF">
        <w:rPr>
          <w:color w:val="867B3D" w:themeColor="accent4"/>
          <w:sz w:val="24"/>
          <w:szCs w:val="24"/>
        </w:rPr>
        <w:t xml:space="preserve"> de doelstellingen in de samenwerkingsovereenkomst</w:t>
      </w:r>
      <w:r w:rsidR="00F6304C">
        <w:rPr>
          <w:color w:val="867B3D" w:themeColor="accent4"/>
          <w:sz w:val="24"/>
          <w:szCs w:val="24"/>
        </w:rPr>
        <w:t xml:space="preserve"> (SWO)</w:t>
      </w:r>
      <w:r w:rsidR="009F152F">
        <w:rPr>
          <w:color w:val="867B3D" w:themeColor="accent4"/>
          <w:sz w:val="24"/>
          <w:szCs w:val="24"/>
        </w:rPr>
        <w:t>. Anderzijds kan het</w:t>
      </w:r>
      <w:r w:rsidR="00DA14D1">
        <w:rPr>
          <w:color w:val="867B3D" w:themeColor="accent4"/>
          <w:sz w:val="24"/>
          <w:szCs w:val="24"/>
        </w:rPr>
        <w:t xml:space="preserve"> over eigen effecten gaan. Een </w:t>
      </w:r>
      <w:r w:rsidR="00147951">
        <w:rPr>
          <w:color w:val="867B3D" w:themeColor="accent4"/>
          <w:sz w:val="24"/>
          <w:szCs w:val="24"/>
        </w:rPr>
        <w:t xml:space="preserve">actie is </w:t>
      </w:r>
      <w:r w:rsidR="00147951" w:rsidRPr="00751256">
        <w:rPr>
          <w:color w:val="867B3D" w:themeColor="accent4"/>
          <w:sz w:val="24"/>
          <w:szCs w:val="24"/>
          <w:u w:val="single"/>
        </w:rPr>
        <w:t>niet</w:t>
      </w:r>
      <w:r w:rsidR="00147951">
        <w:rPr>
          <w:color w:val="867B3D" w:themeColor="accent4"/>
          <w:sz w:val="24"/>
          <w:szCs w:val="24"/>
        </w:rPr>
        <w:t xml:space="preserve"> minderwaardig omdat die één of meer eigen effecten beoogt. </w:t>
      </w:r>
      <w:r w:rsidR="004916F0">
        <w:rPr>
          <w:color w:val="867B3D" w:themeColor="accent4"/>
          <w:sz w:val="24"/>
          <w:szCs w:val="24"/>
        </w:rPr>
        <w:t xml:space="preserve">Uit de globale rapportage blijkt wel dat </w:t>
      </w:r>
      <w:r w:rsidR="00147951">
        <w:rPr>
          <w:color w:val="867B3D" w:themeColor="accent4"/>
          <w:sz w:val="24"/>
          <w:szCs w:val="24"/>
        </w:rPr>
        <w:t xml:space="preserve">de IOED </w:t>
      </w:r>
      <w:r w:rsidR="006F7E67">
        <w:rPr>
          <w:color w:val="867B3D" w:themeColor="accent4"/>
          <w:sz w:val="24"/>
          <w:szCs w:val="24"/>
        </w:rPr>
        <w:t>duidelijk inzette op</w:t>
      </w:r>
      <w:r w:rsidR="00147951">
        <w:rPr>
          <w:color w:val="867B3D" w:themeColor="accent4"/>
          <w:sz w:val="24"/>
          <w:szCs w:val="24"/>
        </w:rPr>
        <w:t xml:space="preserve"> de erkenningsvoorwaarden en de </w:t>
      </w:r>
      <w:r w:rsidR="00670C17">
        <w:rPr>
          <w:color w:val="867B3D" w:themeColor="accent4"/>
          <w:sz w:val="24"/>
          <w:szCs w:val="24"/>
        </w:rPr>
        <w:t xml:space="preserve">doelstellingen in de </w:t>
      </w:r>
      <w:r w:rsidR="00751256">
        <w:rPr>
          <w:color w:val="867B3D" w:themeColor="accent4"/>
          <w:sz w:val="24"/>
          <w:szCs w:val="24"/>
        </w:rPr>
        <w:t>SWO</w:t>
      </w:r>
      <w:r w:rsidR="00670C17">
        <w:rPr>
          <w:color w:val="867B3D" w:themeColor="accent4"/>
          <w:sz w:val="24"/>
          <w:szCs w:val="24"/>
        </w:rPr>
        <w:t>.</w:t>
      </w:r>
    </w:p>
    <w:tbl>
      <w:tblPr>
        <w:tblStyle w:val="Lijsttabel1licht-Accent6"/>
        <w:tblW w:w="5000" w:type="pct"/>
        <w:tblLook w:val="06A0" w:firstRow="1" w:lastRow="0" w:firstColumn="1" w:lastColumn="0" w:noHBand="1" w:noVBand="1"/>
      </w:tblPr>
      <w:tblGrid>
        <w:gridCol w:w="2035"/>
        <w:gridCol w:w="10237"/>
        <w:gridCol w:w="1257"/>
        <w:gridCol w:w="975"/>
      </w:tblGrid>
      <w:tr w:rsidR="00E044F1" w:rsidRPr="000D08B1" w14:paraId="2520CCED" w14:textId="777F701F" w:rsidTr="005559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pct"/>
            <w:vAlign w:val="center"/>
          </w:tcPr>
          <w:p w14:paraId="66594DBC" w14:textId="269275DF" w:rsidR="00E044F1" w:rsidRPr="000D08B1" w:rsidRDefault="00E044F1" w:rsidP="00154BDB">
            <w:pPr>
              <w:rPr>
                <w:caps/>
              </w:rPr>
            </w:pPr>
            <w:r w:rsidRPr="000D08B1">
              <w:rPr>
                <w:caps/>
              </w:rPr>
              <w:t>Effect</w:t>
            </w:r>
          </w:p>
        </w:tc>
        <w:tc>
          <w:tcPr>
            <w:tcW w:w="3570" w:type="pct"/>
            <w:vAlign w:val="center"/>
          </w:tcPr>
          <w:p w14:paraId="6433751D" w14:textId="5BCE9306" w:rsidR="00E044F1" w:rsidRPr="000D08B1" w:rsidRDefault="009431FD" w:rsidP="009431FD">
            <w:pPr>
              <w:pStyle w:val="Voetnoottekst"/>
              <w:cnfStyle w:val="100000000000" w:firstRow="1" w:lastRow="0" w:firstColumn="0" w:lastColumn="0" w:oddVBand="0" w:evenVBand="0" w:oddHBand="0" w:evenHBand="0" w:firstRowFirstColumn="0" w:firstRowLastColumn="0" w:lastRowFirstColumn="0" w:lastRowLastColumn="0"/>
              <w:rPr>
                <w:caps/>
              </w:rPr>
            </w:pPr>
            <w:r>
              <w:rPr>
                <w:caps/>
              </w:rPr>
              <w:t>Omschrijving</w:t>
            </w:r>
          </w:p>
        </w:tc>
        <w:tc>
          <w:tcPr>
            <w:tcW w:w="474" w:type="pct"/>
            <w:vAlign w:val="center"/>
          </w:tcPr>
          <w:p w14:paraId="7DE3B0B6" w14:textId="49E38EDB" w:rsidR="00E044F1" w:rsidRPr="000D08B1" w:rsidRDefault="00E044F1" w:rsidP="009431FD">
            <w:pPr>
              <w:pStyle w:val="Voetnoottekst"/>
              <w:cnfStyle w:val="100000000000" w:firstRow="1" w:lastRow="0" w:firstColumn="0" w:lastColumn="0" w:oddVBand="0" w:evenVBand="0" w:oddHBand="0" w:evenHBand="0" w:firstRowFirstColumn="0" w:firstRowLastColumn="0" w:lastRowFirstColumn="0" w:lastRowLastColumn="0"/>
              <w:rPr>
                <w:caps/>
              </w:rPr>
            </w:pPr>
            <w:r>
              <w:rPr>
                <w:caps/>
              </w:rPr>
              <w:t>Referentie</w:t>
            </w:r>
          </w:p>
        </w:tc>
        <w:tc>
          <w:tcPr>
            <w:tcW w:w="316" w:type="pct"/>
            <w:vAlign w:val="center"/>
          </w:tcPr>
          <w:p w14:paraId="6281617C" w14:textId="762ED664" w:rsidR="00E044F1" w:rsidRDefault="00E044F1" w:rsidP="009431FD">
            <w:pPr>
              <w:pStyle w:val="Voetnoottekst"/>
              <w:cnfStyle w:val="100000000000" w:firstRow="1" w:lastRow="0" w:firstColumn="0" w:lastColumn="0" w:oddVBand="0" w:evenVBand="0" w:oddHBand="0" w:evenHBand="0" w:firstRowFirstColumn="0" w:firstRowLastColumn="0" w:lastRowFirstColumn="0" w:lastRowLastColumn="0"/>
              <w:rPr>
                <w:caps/>
              </w:rPr>
            </w:pPr>
            <w:r w:rsidRPr="000D08B1">
              <w:rPr>
                <w:caps/>
              </w:rPr>
              <w:t>BBC-code</w:t>
            </w:r>
          </w:p>
        </w:tc>
      </w:tr>
      <w:tr w:rsidR="00E044F1" w14:paraId="2DBAE13E" w14:textId="3D0796D8" w:rsidTr="009A740E">
        <w:trPr>
          <w:trHeight w:val="1015"/>
        </w:trPr>
        <w:tc>
          <w:tcPr>
            <w:cnfStyle w:val="001000000000" w:firstRow="0" w:lastRow="0" w:firstColumn="1" w:lastColumn="0" w:oddVBand="0" w:evenVBand="0" w:oddHBand="0" w:evenHBand="0" w:firstRowFirstColumn="0" w:firstRowLastColumn="0" w:lastRowFirstColumn="0" w:lastRowLastColumn="0"/>
            <w:tcW w:w="640" w:type="pct"/>
            <w:shd w:val="clear" w:color="auto" w:fill="E6DFB6" w:themeFill="accent6" w:themeFillTint="66"/>
            <w:vAlign w:val="center"/>
          </w:tcPr>
          <w:p w14:paraId="67E8F92B" w14:textId="30EFF4D4" w:rsidR="00E044F1" w:rsidRDefault="00E044F1" w:rsidP="00154BDB">
            <w:bookmarkStart w:id="4" w:name="_Erkenningsvoorwaarden_(EV)"/>
            <w:bookmarkEnd w:id="4"/>
            <w:r>
              <w:t>Gezamenlijk</w:t>
            </w:r>
          </w:p>
        </w:tc>
        <w:tc>
          <w:tcPr>
            <w:tcW w:w="3570" w:type="pct"/>
            <w:shd w:val="clear" w:color="auto" w:fill="E6DFB6" w:themeFill="accent6" w:themeFillTint="66"/>
            <w:vAlign w:val="center"/>
          </w:tcPr>
          <w:p w14:paraId="38D7B717" w14:textId="11EB3F4C" w:rsidR="00E044F1" w:rsidRPr="0057764A" w:rsidRDefault="00E044F1" w:rsidP="009431FD">
            <w:pPr>
              <w:pStyle w:val="Voetnoottekst"/>
              <w:spacing w:after="240"/>
              <w:cnfStyle w:val="000000000000" w:firstRow="0" w:lastRow="0" w:firstColumn="0" w:lastColumn="0" w:oddVBand="0" w:evenVBand="0" w:oddHBand="0" w:evenHBand="0" w:firstRowFirstColumn="0" w:firstRowLastColumn="0" w:lastRowFirstColumn="0" w:lastRowLastColumn="0"/>
            </w:pPr>
            <w:r w:rsidRPr="0057764A">
              <w:t xml:space="preserve">Het intergemeentelijk samenwerkingsverband dient een </w:t>
            </w:r>
            <w:proofErr w:type="spellStart"/>
            <w:r w:rsidRPr="0057764A">
              <w:t>onroerenderfgoedbeleidsplan</w:t>
            </w:r>
            <w:proofErr w:type="spellEnd"/>
            <w:r w:rsidRPr="0057764A">
              <w:t xml:space="preserve"> in dat het actief behoud van het onroerend erfgoed op het grondgebied van de aangesloten gemeenten voor ogen heeft en complementair is aan het Vlaamse </w:t>
            </w:r>
            <w:proofErr w:type="spellStart"/>
            <w:r w:rsidRPr="0057764A">
              <w:t>onroerenderfgoedbeleid</w:t>
            </w:r>
            <w:proofErr w:type="spellEnd"/>
            <w:r w:rsidRPr="0057764A">
              <w:t xml:space="preserve"> en een gezamenlijke visie en een gezamenlijk plan van aanpak vooropstelt voor het actieve behoud, het gebruik en de herbestemming van het onroerend erfgoed op zijn grondgebied die complementair zijn aan het Vlaamse </w:t>
            </w:r>
            <w:proofErr w:type="spellStart"/>
            <w:r w:rsidRPr="0057764A">
              <w:t>onroerenderfgoedbeleid</w:t>
            </w:r>
            <w:proofErr w:type="spellEnd"/>
            <w:r w:rsidRPr="0057764A">
              <w:t>;</w:t>
            </w:r>
          </w:p>
        </w:tc>
        <w:tc>
          <w:tcPr>
            <w:tcW w:w="474" w:type="pct"/>
            <w:shd w:val="clear" w:color="auto" w:fill="E6DFB6" w:themeFill="accent6" w:themeFillTint="66"/>
            <w:vAlign w:val="center"/>
          </w:tcPr>
          <w:p w14:paraId="66448447" w14:textId="39EC3316"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OE-besluit art. 3.3.2.2° a</w:t>
            </w:r>
          </w:p>
        </w:tc>
        <w:tc>
          <w:tcPr>
            <w:tcW w:w="316" w:type="pct"/>
            <w:shd w:val="clear" w:color="auto" w:fill="E6DFB6" w:themeFill="accent6" w:themeFillTint="66"/>
            <w:vAlign w:val="center"/>
          </w:tcPr>
          <w:p w14:paraId="7472FC15" w14:textId="2367F591"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w:t>
            </w:r>
          </w:p>
        </w:tc>
      </w:tr>
      <w:tr w:rsidR="00E044F1" w14:paraId="03C7807C" w14:textId="62AF7AFE" w:rsidTr="00555953">
        <w:trPr>
          <w:trHeight w:val="1020"/>
        </w:trPr>
        <w:tc>
          <w:tcPr>
            <w:cnfStyle w:val="001000000000" w:firstRow="0" w:lastRow="0" w:firstColumn="1" w:lastColumn="0" w:oddVBand="0" w:evenVBand="0" w:oddHBand="0" w:evenHBand="0" w:firstRowFirstColumn="0" w:firstRowLastColumn="0" w:lastRowFirstColumn="0" w:lastRowLastColumn="0"/>
            <w:tcW w:w="640" w:type="pct"/>
            <w:vMerge w:val="restart"/>
            <w:vAlign w:val="center"/>
          </w:tcPr>
          <w:p w14:paraId="755FE10F" w14:textId="4B396B9E" w:rsidR="00E044F1" w:rsidRDefault="00E044F1" w:rsidP="00154BDB">
            <w:r>
              <w:t>Integraal</w:t>
            </w:r>
          </w:p>
        </w:tc>
        <w:tc>
          <w:tcPr>
            <w:tcW w:w="3570" w:type="pct"/>
            <w:tcBorders>
              <w:bottom w:val="dashSmallGap" w:sz="4" w:space="0" w:color="auto"/>
            </w:tcBorders>
            <w:vAlign w:val="center"/>
          </w:tcPr>
          <w:p w14:paraId="45A25347" w14:textId="08F11B0B" w:rsidR="00E044F1" w:rsidRPr="0057764A" w:rsidRDefault="00E044F1" w:rsidP="00154BDB">
            <w:pPr>
              <w:pStyle w:val="Voetnoottekst"/>
              <w:cnfStyle w:val="000000000000" w:firstRow="0" w:lastRow="0" w:firstColumn="0" w:lastColumn="0" w:oddVBand="0" w:evenVBand="0" w:oddHBand="0" w:evenHBand="0" w:firstRowFirstColumn="0" w:firstRowLastColumn="0" w:lastRowFirstColumn="0" w:lastRowLastColumn="0"/>
            </w:pPr>
            <w:r w:rsidRPr="0057764A">
              <w:t xml:space="preserve">Het intergemeentelijk samenwerkingsverband dient een </w:t>
            </w:r>
            <w:proofErr w:type="spellStart"/>
            <w:r w:rsidRPr="0057764A">
              <w:t>onroerenderfgoedbeleidsplan</w:t>
            </w:r>
            <w:proofErr w:type="spellEnd"/>
            <w:r w:rsidRPr="0057764A">
              <w:t xml:space="preserve"> in dat het actief behoud van het onroerend erfgoed op het grondgebied van de aangesloten gemeenten voor ogen heeft en complementair is aan het Vlaamse </w:t>
            </w:r>
            <w:proofErr w:type="spellStart"/>
            <w:r w:rsidRPr="0057764A">
              <w:t>onroerenderfgoedbeleid</w:t>
            </w:r>
            <w:proofErr w:type="spellEnd"/>
            <w:r w:rsidRPr="0057764A">
              <w:t xml:space="preserve"> en integraal is en dus de zorg omvat voor het geheel van archeologische sites, monumenten, cultuurhistorische landschappen en stads- en dorpsgezichten; </w:t>
            </w:r>
          </w:p>
        </w:tc>
        <w:tc>
          <w:tcPr>
            <w:tcW w:w="474" w:type="pct"/>
            <w:tcBorders>
              <w:bottom w:val="dashSmallGap" w:sz="4" w:space="0" w:color="auto"/>
            </w:tcBorders>
            <w:vAlign w:val="center"/>
          </w:tcPr>
          <w:p w14:paraId="147BDC78" w14:textId="3570B06E"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OE-besluit art. 3.3.2.2° b</w:t>
            </w:r>
          </w:p>
        </w:tc>
        <w:tc>
          <w:tcPr>
            <w:tcW w:w="316" w:type="pct"/>
            <w:tcBorders>
              <w:bottom w:val="dashSmallGap" w:sz="4" w:space="0" w:color="auto"/>
            </w:tcBorders>
            <w:vAlign w:val="center"/>
          </w:tcPr>
          <w:p w14:paraId="43004C91" w14:textId="5F8F389E"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w:t>
            </w:r>
          </w:p>
        </w:tc>
      </w:tr>
      <w:tr w:rsidR="00E044F1" w14:paraId="7FA0FC92" w14:textId="37BBCF9D" w:rsidTr="00154BDB">
        <w:trPr>
          <w:trHeight w:val="819"/>
        </w:trPr>
        <w:tc>
          <w:tcPr>
            <w:cnfStyle w:val="001000000000" w:firstRow="0" w:lastRow="0" w:firstColumn="1" w:lastColumn="0" w:oddVBand="0" w:evenVBand="0" w:oddHBand="0" w:evenHBand="0" w:firstRowFirstColumn="0" w:firstRowLastColumn="0" w:lastRowFirstColumn="0" w:lastRowLastColumn="0"/>
            <w:tcW w:w="640" w:type="pct"/>
            <w:vMerge/>
            <w:vAlign w:val="center"/>
          </w:tcPr>
          <w:p w14:paraId="4F0A634B" w14:textId="77777777" w:rsidR="00E044F1" w:rsidRDefault="00E044F1" w:rsidP="00154BDB"/>
        </w:tc>
        <w:tc>
          <w:tcPr>
            <w:tcW w:w="3570" w:type="pct"/>
            <w:tcBorders>
              <w:top w:val="dashSmallGap" w:sz="4" w:space="0" w:color="auto"/>
            </w:tcBorders>
            <w:vAlign w:val="center"/>
          </w:tcPr>
          <w:p w14:paraId="340D5C76" w14:textId="454B1BAA" w:rsidR="00154BDB" w:rsidRPr="0057764A" w:rsidRDefault="00E044F1" w:rsidP="009431FD">
            <w:pPr>
              <w:pStyle w:val="Voetnoottekst"/>
              <w:spacing w:after="240"/>
              <w:cnfStyle w:val="000000000000" w:firstRow="0" w:lastRow="0" w:firstColumn="0" w:lastColumn="0" w:oddVBand="0" w:evenVBand="0" w:oddHBand="0" w:evenHBand="0" w:firstRowFirstColumn="0" w:firstRowLastColumn="0" w:lastRowFirstColumn="0" w:lastRowLastColumn="0"/>
            </w:pPr>
            <w:r>
              <w:t xml:space="preserve">De gemeente beschikt over een onderbouwde beleidsvisie die het actief behoud, het gebruik en de herbestemming van het onroerend erfgoed op haar grondgebied voor ogen heeft en die complementair is aan het Vlaamse </w:t>
            </w:r>
            <w:proofErr w:type="spellStart"/>
            <w:r>
              <w:t>onroerenderfgoedbeleid</w:t>
            </w:r>
            <w:proofErr w:type="spellEnd"/>
            <w:r>
              <w:t xml:space="preserve"> met een beleidsvisie die integraal is en een visie omvat op de zorg voor het geheel van archeologische sites, monumenten, cultuurhistorische landschappen en stads- en dorpsgezichten;</w:t>
            </w:r>
          </w:p>
        </w:tc>
        <w:tc>
          <w:tcPr>
            <w:tcW w:w="474" w:type="pct"/>
            <w:tcBorders>
              <w:top w:val="dashSmallGap" w:sz="4" w:space="0" w:color="auto"/>
            </w:tcBorders>
            <w:vAlign w:val="center"/>
          </w:tcPr>
          <w:p w14:paraId="7927F9D8" w14:textId="3F2D32D8" w:rsidR="00E044F1" w:rsidRPr="009137D5"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OE-besluit art. 3.2.1.1° a</w:t>
            </w:r>
          </w:p>
        </w:tc>
        <w:tc>
          <w:tcPr>
            <w:tcW w:w="316" w:type="pct"/>
            <w:tcBorders>
              <w:top w:val="dashSmallGap" w:sz="4" w:space="0" w:color="auto"/>
            </w:tcBorders>
            <w:vAlign w:val="center"/>
          </w:tcPr>
          <w:p w14:paraId="2E050BC9" w14:textId="643FA84A"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rsidRPr="009137D5">
              <w:t>OEVBP01</w:t>
            </w:r>
          </w:p>
        </w:tc>
      </w:tr>
      <w:tr w:rsidR="00E044F1" w14:paraId="0E1BE2C7" w14:textId="26990032" w:rsidTr="009A740E">
        <w:trPr>
          <w:trHeight w:val="980"/>
        </w:trPr>
        <w:tc>
          <w:tcPr>
            <w:cnfStyle w:val="001000000000" w:firstRow="0" w:lastRow="0" w:firstColumn="1" w:lastColumn="0" w:oddVBand="0" w:evenVBand="0" w:oddHBand="0" w:evenHBand="0" w:firstRowFirstColumn="0" w:firstRowLastColumn="0" w:lastRowFirstColumn="0" w:lastRowLastColumn="0"/>
            <w:tcW w:w="640" w:type="pct"/>
            <w:vMerge w:val="restart"/>
            <w:shd w:val="clear" w:color="auto" w:fill="E6DFB6" w:themeFill="accent6" w:themeFillTint="66"/>
            <w:vAlign w:val="center"/>
          </w:tcPr>
          <w:p w14:paraId="1798C96D" w14:textId="131AA794" w:rsidR="00E044F1" w:rsidRDefault="00E044F1" w:rsidP="00154BDB">
            <w:r>
              <w:t>Geïntegreerd</w:t>
            </w:r>
          </w:p>
        </w:tc>
        <w:tc>
          <w:tcPr>
            <w:tcW w:w="3570" w:type="pct"/>
            <w:tcBorders>
              <w:bottom w:val="dashSmallGap" w:sz="4" w:space="0" w:color="auto"/>
            </w:tcBorders>
            <w:shd w:val="clear" w:color="auto" w:fill="E6DFB6" w:themeFill="accent6" w:themeFillTint="66"/>
            <w:vAlign w:val="center"/>
          </w:tcPr>
          <w:p w14:paraId="61A1F941" w14:textId="228FEF4F" w:rsidR="00E044F1" w:rsidRPr="0057764A" w:rsidRDefault="00E044F1" w:rsidP="00154BDB">
            <w:pPr>
              <w:pStyle w:val="Voetnoottekst"/>
              <w:cnfStyle w:val="000000000000" w:firstRow="0" w:lastRow="0" w:firstColumn="0" w:lastColumn="0" w:oddVBand="0" w:evenVBand="0" w:oddHBand="0" w:evenHBand="0" w:firstRowFirstColumn="0" w:firstRowLastColumn="0" w:lastRowFirstColumn="0" w:lastRowLastColumn="0"/>
            </w:pPr>
            <w:r w:rsidRPr="0057764A">
              <w:t xml:space="preserve">Het intergemeentelijk samenwerkingsverband dient een </w:t>
            </w:r>
            <w:proofErr w:type="spellStart"/>
            <w:r w:rsidRPr="0057764A">
              <w:t>onroerenderfgoedbeleidsplan</w:t>
            </w:r>
            <w:proofErr w:type="spellEnd"/>
            <w:r w:rsidRPr="0057764A">
              <w:t xml:space="preserve"> in dat het actief behoud van het onroerend erfgoed op het grondgebied van de aangesloten gemeenten voor ogen heeft en complementair is aan het Vlaamse </w:t>
            </w:r>
            <w:proofErr w:type="spellStart"/>
            <w:r w:rsidRPr="0057764A">
              <w:t>onroerenderfgoedbeleid</w:t>
            </w:r>
            <w:proofErr w:type="spellEnd"/>
            <w:r w:rsidRPr="0057764A">
              <w:t xml:space="preserve"> en geïntegreerd is en dus afgestemd is met andere beleidsvelden die raakvlakken hebben met de </w:t>
            </w:r>
            <w:proofErr w:type="spellStart"/>
            <w:r w:rsidRPr="0057764A">
              <w:t>onroerenderfgoedzorg</w:t>
            </w:r>
            <w:proofErr w:type="spellEnd"/>
            <w:r w:rsidRPr="0057764A">
              <w:t xml:space="preserve">; </w:t>
            </w:r>
          </w:p>
        </w:tc>
        <w:tc>
          <w:tcPr>
            <w:tcW w:w="474" w:type="pct"/>
            <w:tcBorders>
              <w:bottom w:val="dashSmallGap" w:sz="4" w:space="0" w:color="auto"/>
            </w:tcBorders>
            <w:shd w:val="clear" w:color="auto" w:fill="E6DFB6" w:themeFill="accent6" w:themeFillTint="66"/>
            <w:vAlign w:val="center"/>
          </w:tcPr>
          <w:p w14:paraId="3C5BD529" w14:textId="44045BDD"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OE-besluit art. 3.3.2.2° c</w:t>
            </w:r>
          </w:p>
        </w:tc>
        <w:tc>
          <w:tcPr>
            <w:tcW w:w="316" w:type="pct"/>
            <w:tcBorders>
              <w:bottom w:val="dashSmallGap" w:sz="4" w:space="0" w:color="auto"/>
            </w:tcBorders>
            <w:shd w:val="clear" w:color="auto" w:fill="E6DFB6" w:themeFill="accent6" w:themeFillTint="66"/>
            <w:vAlign w:val="center"/>
          </w:tcPr>
          <w:p w14:paraId="43DB8302" w14:textId="4C3C3220"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w:t>
            </w:r>
          </w:p>
        </w:tc>
      </w:tr>
      <w:tr w:rsidR="00E044F1" w14:paraId="2B65F31F" w14:textId="5AF47C51" w:rsidTr="009A740E">
        <w:trPr>
          <w:trHeight w:val="240"/>
        </w:trPr>
        <w:tc>
          <w:tcPr>
            <w:cnfStyle w:val="001000000000" w:firstRow="0" w:lastRow="0" w:firstColumn="1" w:lastColumn="0" w:oddVBand="0" w:evenVBand="0" w:oddHBand="0" w:evenHBand="0" w:firstRowFirstColumn="0" w:firstRowLastColumn="0" w:lastRowFirstColumn="0" w:lastRowLastColumn="0"/>
            <w:tcW w:w="640" w:type="pct"/>
            <w:vMerge/>
            <w:shd w:val="clear" w:color="auto" w:fill="E6DFB6" w:themeFill="accent6" w:themeFillTint="66"/>
            <w:vAlign w:val="center"/>
          </w:tcPr>
          <w:p w14:paraId="357B08C4" w14:textId="77777777" w:rsidR="00E044F1" w:rsidRDefault="00E044F1" w:rsidP="00154BDB"/>
        </w:tc>
        <w:tc>
          <w:tcPr>
            <w:tcW w:w="3570" w:type="pct"/>
            <w:tcBorders>
              <w:top w:val="dashSmallGap" w:sz="4" w:space="0" w:color="auto"/>
            </w:tcBorders>
            <w:shd w:val="clear" w:color="auto" w:fill="E6DFB6" w:themeFill="accent6" w:themeFillTint="66"/>
            <w:vAlign w:val="center"/>
          </w:tcPr>
          <w:p w14:paraId="46865B36" w14:textId="211B5A8A" w:rsidR="00154BDB" w:rsidRPr="0057764A" w:rsidRDefault="00E044F1" w:rsidP="00154BDB">
            <w:pPr>
              <w:pStyle w:val="Voetnoottekst"/>
              <w:cnfStyle w:val="000000000000" w:firstRow="0" w:lastRow="0" w:firstColumn="0" w:lastColumn="0" w:oddVBand="0" w:evenVBand="0" w:oddHBand="0" w:evenHBand="0" w:firstRowFirstColumn="0" w:firstRowLastColumn="0" w:lastRowFirstColumn="0" w:lastRowLastColumn="0"/>
            </w:pPr>
            <w:r>
              <w:t xml:space="preserve">De gemeente beschikt over een onderbouwde beleidsvisie die het actief behoud, het gebruik en de herbestemming van het onroerend erfgoed op haar grondgebied voor ogen heeft en die complementair is aan het Vlaamse </w:t>
            </w:r>
            <w:proofErr w:type="spellStart"/>
            <w:r>
              <w:t>onroerenderfgoedbeleid</w:t>
            </w:r>
            <w:proofErr w:type="spellEnd"/>
            <w:r>
              <w:t xml:space="preserve"> met een beleidsvisie die geïntegreerd is en dus afgestemd is met andere beleidsvelden die raakvlakken hebben met de </w:t>
            </w:r>
            <w:proofErr w:type="spellStart"/>
            <w:r>
              <w:t>onroerenderfgoedzorg</w:t>
            </w:r>
            <w:proofErr w:type="spellEnd"/>
            <w:r>
              <w:t>;</w:t>
            </w:r>
          </w:p>
        </w:tc>
        <w:tc>
          <w:tcPr>
            <w:tcW w:w="474" w:type="pct"/>
            <w:tcBorders>
              <w:top w:val="dashSmallGap" w:sz="4" w:space="0" w:color="auto"/>
            </w:tcBorders>
            <w:shd w:val="clear" w:color="auto" w:fill="E6DFB6" w:themeFill="accent6" w:themeFillTint="66"/>
            <w:vAlign w:val="center"/>
          </w:tcPr>
          <w:p w14:paraId="21E17FE5" w14:textId="76450D7D" w:rsidR="00E044F1" w:rsidRPr="009137D5"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OE-besluit art. 3.2.1.1° b</w:t>
            </w:r>
          </w:p>
        </w:tc>
        <w:tc>
          <w:tcPr>
            <w:tcW w:w="316" w:type="pct"/>
            <w:tcBorders>
              <w:top w:val="dashSmallGap" w:sz="4" w:space="0" w:color="auto"/>
            </w:tcBorders>
            <w:shd w:val="clear" w:color="auto" w:fill="E6DFB6" w:themeFill="accent6" w:themeFillTint="66"/>
            <w:vAlign w:val="center"/>
          </w:tcPr>
          <w:p w14:paraId="009642D4" w14:textId="4BCA1056"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rsidRPr="009137D5">
              <w:t>OEVBP01</w:t>
            </w:r>
          </w:p>
        </w:tc>
      </w:tr>
      <w:tr w:rsidR="00E044F1" w14:paraId="1EEF23F0" w14:textId="12B53AA2" w:rsidTr="00555953">
        <w:trPr>
          <w:trHeight w:val="870"/>
        </w:trPr>
        <w:tc>
          <w:tcPr>
            <w:cnfStyle w:val="001000000000" w:firstRow="0" w:lastRow="0" w:firstColumn="1" w:lastColumn="0" w:oddVBand="0" w:evenVBand="0" w:oddHBand="0" w:evenHBand="0" w:firstRowFirstColumn="0" w:firstRowLastColumn="0" w:lastRowFirstColumn="0" w:lastRowLastColumn="0"/>
            <w:tcW w:w="640" w:type="pct"/>
            <w:vMerge w:val="restart"/>
            <w:shd w:val="clear" w:color="auto" w:fill="FFFFFF" w:themeFill="background1"/>
            <w:vAlign w:val="center"/>
          </w:tcPr>
          <w:p w14:paraId="5ED798A6" w14:textId="585AF0CB" w:rsidR="00E044F1" w:rsidRDefault="00E044F1" w:rsidP="00154BDB">
            <w:r>
              <w:t>OE-actoren</w:t>
            </w:r>
          </w:p>
        </w:tc>
        <w:tc>
          <w:tcPr>
            <w:tcW w:w="3570" w:type="pct"/>
            <w:tcBorders>
              <w:bottom w:val="dashSmallGap" w:sz="4" w:space="0" w:color="auto"/>
            </w:tcBorders>
            <w:shd w:val="clear" w:color="auto" w:fill="FFFFFF" w:themeFill="background1"/>
            <w:vAlign w:val="center"/>
          </w:tcPr>
          <w:p w14:paraId="50A790D9" w14:textId="75A903FF" w:rsidR="00E044F1" w:rsidRPr="0057764A" w:rsidRDefault="00E044F1" w:rsidP="00F7183C">
            <w:pPr>
              <w:pStyle w:val="Voetnoottekst"/>
              <w:cnfStyle w:val="000000000000" w:firstRow="0" w:lastRow="0" w:firstColumn="0" w:lastColumn="0" w:oddVBand="0" w:evenVBand="0" w:oddHBand="0" w:evenHBand="0" w:firstRowFirstColumn="0" w:firstRowLastColumn="0" w:lastRowFirstColumn="0" w:lastRowLastColumn="0"/>
            </w:pPr>
            <w:r w:rsidRPr="0057764A">
              <w:t xml:space="preserve">Het intergemeentelijk samenwerkingsverband dient een </w:t>
            </w:r>
            <w:proofErr w:type="spellStart"/>
            <w:r w:rsidRPr="0057764A">
              <w:t>onroerenderfgoedbeleidsplan</w:t>
            </w:r>
            <w:proofErr w:type="spellEnd"/>
            <w:r w:rsidRPr="0057764A">
              <w:t xml:space="preserve"> in dat het actief behoud van het onroerend erfgoed op het grondgebied van de aangesloten gemeenten voor ogen heeft en complementair is aan het Vlaamse </w:t>
            </w:r>
            <w:proofErr w:type="spellStart"/>
            <w:r w:rsidRPr="0057764A">
              <w:t>onroerenderfgoedbeleid</w:t>
            </w:r>
            <w:proofErr w:type="spellEnd"/>
            <w:r w:rsidRPr="0057764A">
              <w:t xml:space="preserve"> en rekening houdt met de noden van de aanwezige </w:t>
            </w:r>
            <w:proofErr w:type="spellStart"/>
            <w:r w:rsidRPr="0057764A">
              <w:t>onroerenderfgoedactoren</w:t>
            </w:r>
            <w:proofErr w:type="spellEnd"/>
            <w:r w:rsidRPr="0057764A">
              <w:t>;</w:t>
            </w:r>
          </w:p>
        </w:tc>
        <w:tc>
          <w:tcPr>
            <w:tcW w:w="474" w:type="pct"/>
            <w:tcBorders>
              <w:bottom w:val="dashSmallGap" w:sz="4" w:space="0" w:color="auto"/>
            </w:tcBorders>
            <w:shd w:val="clear" w:color="auto" w:fill="FFFFFF" w:themeFill="background1"/>
            <w:vAlign w:val="center"/>
          </w:tcPr>
          <w:p w14:paraId="1FC7DEE7" w14:textId="52237D4E"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OE-besluit art. 3.3.2.2° c</w:t>
            </w:r>
          </w:p>
        </w:tc>
        <w:tc>
          <w:tcPr>
            <w:tcW w:w="316" w:type="pct"/>
            <w:tcBorders>
              <w:bottom w:val="dashSmallGap" w:sz="4" w:space="0" w:color="auto"/>
            </w:tcBorders>
            <w:shd w:val="clear" w:color="auto" w:fill="FFFFFF" w:themeFill="background1"/>
            <w:vAlign w:val="center"/>
          </w:tcPr>
          <w:p w14:paraId="311BA6A0" w14:textId="35A54153"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w:t>
            </w:r>
          </w:p>
        </w:tc>
      </w:tr>
      <w:tr w:rsidR="00E044F1" w14:paraId="2BE151FC" w14:textId="19E5C362" w:rsidTr="00251176">
        <w:trPr>
          <w:trHeight w:val="534"/>
        </w:trPr>
        <w:tc>
          <w:tcPr>
            <w:cnfStyle w:val="001000000000" w:firstRow="0" w:lastRow="0" w:firstColumn="1" w:lastColumn="0" w:oddVBand="0" w:evenVBand="0" w:oddHBand="0" w:evenHBand="0" w:firstRowFirstColumn="0" w:firstRowLastColumn="0" w:lastRowFirstColumn="0" w:lastRowLastColumn="0"/>
            <w:tcW w:w="640" w:type="pct"/>
            <w:vMerge/>
            <w:shd w:val="clear" w:color="auto" w:fill="FFFFFF" w:themeFill="background1"/>
            <w:vAlign w:val="center"/>
          </w:tcPr>
          <w:p w14:paraId="25785DAC" w14:textId="77777777" w:rsidR="00E044F1" w:rsidRDefault="00E044F1" w:rsidP="00154BDB"/>
        </w:tc>
        <w:tc>
          <w:tcPr>
            <w:tcW w:w="3570" w:type="pct"/>
            <w:tcBorders>
              <w:top w:val="dashSmallGap" w:sz="4" w:space="0" w:color="auto"/>
            </w:tcBorders>
            <w:shd w:val="clear" w:color="auto" w:fill="FFFFFF" w:themeFill="background1"/>
            <w:vAlign w:val="center"/>
          </w:tcPr>
          <w:p w14:paraId="55B8C16D" w14:textId="028E21DD" w:rsidR="00E044F1" w:rsidRPr="0057764A" w:rsidRDefault="00E044F1" w:rsidP="009431FD">
            <w:pPr>
              <w:pStyle w:val="Voetnoottekst"/>
              <w:spacing w:after="240"/>
              <w:cnfStyle w:val="000000000000" w:firstRow="0" w:lastRow="0" w:firstColumn="0" w:lastColumn="0" w:oddVBand="0" w:evenVBand="0" w:oddHBand="0" w:evenHBand="0" w:firstRowFirstColumn="0" w:firstRowLastColumn="0" w:lastRowFirstColumn="0" w:lastRowLastColumn="0"/>
            </w:pPr>
            <w:r>
              <w:t xml:space="preserve">De gemeente beschikt over een onderbouwde beleidsvisie die het actief behoud, het gebruik en de herbestemming van het onroerend erfgoed op haar grondgebied voor ogen heeft en die complementair is aan het Vlaamse </w:t>
            </w:r>
            <w:proofErr w:type="spellStart"/>
            <w:r>
              <w:t>onroerenderfgoedbeleid</w:t>
            </w:r>
            <w:proofErr w:type="spellEnd"/>
            <w:r>
              <w:t xml:space="preserve"> met een beleidsvisie die rekening houdt met de noden van de aanwezige </w:t>
            </w:r>
            <w:proofErr w:type="spellStart"/>
            <w:r>
              <w:t>onroerenderfgoedactoren</w:t>
            </w:r>
            <w:proofErr w:type="spellEnd"/>
            <w:r>
              <w:t>;</w:t>
            </w:r>
          </w:p>
        </w:tc>
        <w:tc>
          <w:tcPr>
            <w:tcW w:w="474" w:type="pct"/>
            <w:tcBorders>
              <w:top w:val="dashSmallGap" w:sz="4" w:space="0" w:color="auto"/>
            </w:tcBorders>
            <w:shd w:val="clear" w:color="auto" w:fill="FFFFFF" w:themeFill="background1"/>
            <w:vAlign w:val="center"/>
          </w:tcPr>
          <w:p w14:paraId="635D3A36" w14:textId="368AEDC8" w:rsidR="00E044F1" w:rsidRPr="009137D5"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OE-besluit art. 3.2.1.1° c</w:t>
            </w:r>
          </w:p>
        </w:tc>
        <w:tc>
          <w:tcPr>
            <w:tcW w:w="316" w:type="pct"/>
            <w:tcBorders>
              <w:top w:val="dashSmallGap" w:sz="4" w:space="0" w:color="auto"/>
            </w:tcBorders>
            <w:shd w:val="clear" w:color="auto" w:fill="FFFFFF" w:themeFill="background1"/>
            <w:vAlign w:val="center"/>
          </w:tcPr>
          <w:p w14:paraId="7F6F136A" w14:textId="08B358AA"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rsidRPr="009137D5">
              <w:t>OEVBP01</w:t>
            </w:r>
          </w:p>
        </w:tc>
      </w:tr>
      <w:tr w:rsidR="00E044F1" w14:paraId="4342B646" w14:textId="1B31E287" w:rsidTr="009A740E">
        <w:trPr>
          <w:trHeight w:val="87"/>
        </w:trPr>
        <w:tc>
          <w:tcPr>
            <w:cnfStyle w:val="001000000000" w:firstRow="0" w:lastRow="0" w:firstColumn="1" w:lastColumn="0" w:oddVBand="0" w:evenVBand="0" w:oddHBand="0" w:evenHBand="0" w:firstRowFirstColumn="0" w:firstRowLastColumn="0" w:lastRowFirstColumn="0" w:lastRowLastColumn="0"/>
            <w:tcW w:w="640" w:type="pct"/>
            <w:vMerge w:val="restart"/>
            <w:shd w:val="clear" w:color="auto" w:fill="E6DFB6" w:themeFill="accent6" w:themeFillTint="66"/>
            <w:vAlign w:val="center"/>
          </w:tcPr>
          <w:p w14:paraId="57427F2F" w14:textId="33D4938F" w:rsidR="00E044F1" w:rsidRDefault="00E044F1" w:rsidP="00154BDB">
            <w:r>
              <w:t>OE-verenigingen</w:t>
            </w:r>
          </w:p>
        </w:tc>
        <w:tc>
          <w:tcPr>
            <w:tcW w:w="3570" w:type="pct"/>
            <w:tcBorders>
              <w:bottom w:val="dashSmallGap" w:sz="4" w:space="0" w:color="auto"/>
            </w:tcBorders>
            <w:shd w:val="clear" w:color="auto" w:fill="E6DFB6" w:themeFill="accent6" w:themeFillTint="66"/>
            <w:vAlign w:val="center"/>
          </w:tcPr>
          <w:p w14:paraId="2E95983F" w14:textId="2755CCEA" w:rsidR="00E044F1" w:rsidRDefault="00E044F1" w:rsidP="00251176">
            <w:pPr>
              <w:pStyle w:val="Voetnoottekst"/>
              <w:cnfStyle w:val="000000000000" w:firstRow="0" w:lastRow="0" w:firstColumn="0" w:lastColumn="0" w:oddVBand="0" w:evenVBand="0" w:oddHBand="0" w:evenHBand="0" w:firstRowFirstColumn="0" w:firstRowLastColumn="0" w:lastRowFirstColumn="0" w:lastRowLastColumn="0"/>
            </w:pPr>
            <w:r>
              <w:t>Het intergemeentelijk samenwerkingsverband ondersteunt en betrekt de erfgoedgemeenschappen die zich inzetten voor het duurzame behoud en beheer en voor de ontsluiting van het onroerend erfgoed op zijn grondgebied;</w:t>
            </w:r>
          </w:p>
        </w:tc>
        <w:tc>
          <w:tcPr>
            <w:tcW w:w="474" w:type="pct"/>
            <w:tcBorders>
              <w:bottom w:val="dashSmallGap" w:sz="4" w:space="0" w:color="auto"/>
            </w:tcBorders>
            <w:shd w:val="clear" w:color="auto" w:fill="E6DFB6" w:themeFill="accent6" w:themeFillTint="66"/>
            <w:vAlign w:val="center"/>
          </w:tcPr>
          <w:p w14:paraId="5EC66800" w14:textId="0AD0E056"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OE-besluit art. 3.3.2.3°</w:t>
            </w:r>
          </w:p>
        </w:tc>
        <w:tc>
          <w:tcPr>
            <w:tcW w:w="316" w:type="pct"/>
            <w:tcBorders>
              <w:bottom w:val="dashSmallGap" w:sz="4" w:space="0" w:color="auto"/>
            </w:tcBorders>
            <w:shd w:val="clear" w:color="auto" w:fill="E6DFB6" w:themeFill="accent6" w:themeFillTint="66"/>
            <w:vAlign w:val="center"/>
          </w:tcPr>
          <w:p w14:paraId="13141A67" w14:textId="28018E8C"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w:t>
            </w:r>
          </w:p>
        </w:tc>
      </w:tr>
      <w:tr w:rsidR="00E044F1" w14:paraId="236FF442" w14:textId="2FC3D0BA" w:rsidTr="009A740E">
        <w:trPr>
          <w:trHeight w:val="50"/>
        </w:trPr>
        <w:tc>
          <w:tcPr>
            <w:cnfStyle w:val="001000000000" w:firstRow="0" w:lastRow="0" w:firstColumn="1" w:lastColumn="0" w:oddVBand="0" w:evenVBand="0" w:oddHBand="0" w:evenHBand="0" w:firstRowFirstColumn="0" w:firstRowLastColumn="0" w:lastRowFirstColumn="0" w:lastRowLastColumn="0"/>
            <w:tcW w:w="640" w:type="pct"/>
            <w:vMerge/>
            <w:shd w:val="clear" w:color="auto" w:fill="E6DFB6" w:themeFill="accent6" w:themeFillTint="66"/>
            <w:vAlign w:val="center"/>
          </w:tcPr>
          <w:p w14:paraId="7A65F860" w14:textId="77777777" w:rsidR="00E044F1" w:rsidRDefault="00E044F1" w:rsidP="00154BDB"/>
        </w:tc>
        <w:tc>
          <w:tcPr>
            <w:tcW w:w="3570" w:type="pct"/>
            <w:tcBorders>
              <w:top w:val="dashSmallGap" w:sz="4" w:space="0" w:color="auto"/>
            </w:tcBorders>
            <w:shd w:val="clear" w:color="auto" w:fill="E6DFB6" w:themeFill="accent6" w:themeFillTint="66"/>
            <w:vAlign w:val="center"/>
          </w:tcPr>
          <w:p w14:paraId="7F24020F" w14:textId="1054A7E1" w:rsidR="00E044F1" w:rsidRDefault="00E044F1" w:rsidP="00F7183C">
            <w:pPr>
              <w:pStyle w:val="Voetnoottekst"/>
              <w:cnfStyle w:val="000000000000" w:firstRow="0" w:lastRow="0" w:firstColumn="0" w:lastColumn="0" w:oddVBand="0" w:evenVBand="0" w:oddHBand="0" w:evenHBand="0" w:firstRowFirstColumn="0" w:firstRowLastColumn="0" w:lastRowFirstColumn="0" w:lastRowLastColumn="0"/>
            </w:pPr>
            <w:r>
              <w:t>De gemeente ondersteunt en betrekt de erfgoedgemeenschappen die zich inzetten voor het duurzame behoud en beheer en voor de ontsluiting van het onroerend erfgoed op haar grondgebied;</w:t>
            </w:r>
          </w:p>
        </w:tc>
        <w:tc>
          <w:tcPr>
            <w:tcW w:w="474" w:type="pct"/>
            <w:tcBorders>
              <w:top w:val="dashSmallGap" w:sz="4" w:space="0" w:color="auto"/>
            </w:tcBorders>
            <w:shd w:val="clear" w:color="auto" w:fill="E6DFB6" w:themeFill="accent6" w:themeFillTint="66"/>
            <w:vAlign w:val="center"/>
          </w:tcPr>
          <w:p w14:paraId="5E84066B" w14:textId="0A3AEC15" w:rsidR="00E044F1" w:rsidRPr="009137D5"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 xml:space="preserve">OE-besluit art. 3.2.1.2° </w:t>
            </w:r>
          </w:p>
        </w:tc>
        <w:tc>
          <w:tcPr>
            <w:tcW w:w="316" w:type="pct"/>
            <w:tcBorders>
              <w:top w:val="dashSmallGap" w:sz="4" w:space="0" w:color="auto"/>
            </w:tcBorders>
            <w:shd w:val="clear" w:color="auto" w:fill="E6DFB6" w:themeFill="accent6" w:themeFillTint="66"/>
            <w:vAlign w:val="center"/>
          </w:tcPr>
          <w:p w14:paraId="29446AD7" w14:textId="1236E1E0"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rsidRPr="009137D5">
              <w:t>OEVBP0</w:t>
            </w:r>
            <w:r>
              <w:t>2</w:t>
            </w:r>
          </w:p>
        </w:tc>
      </w:tr>
      <w:tr w:rsidR="00E044F1" w14:paraId="47B0F074" w14:textId="65B9D704" w:rsidTr="00251176">
        <w:trPr>
          <w:trHeight w:val="60"/>
        </w:trPr>
        <w:tc>
          <w:tcPr>
            <w:cnfStyle w:val="001000000000" w:firstRow="0" w:lastRow="0" w:firstColumn="1" w:lastColumn="0" w:oddVBand="0" w:evenVBand="0" w:oddHBand="0" w:evenHBand="0" w:firstRowFirstColumn="0" w:firstRowLastColumn="0" w:lastRowFirstColumn="0" w:lastRowLastColumn="0"/>
            <w:tcW w:w="640" w:type="pct"/>
            <w:vMerge w:val="restart"/>
            <w:vAlign w:val="center"/>
          </w:tcPr>
          <w:p w14:paraId="2DB7C8A3" w14:textId="13A0885C" w:rsidR="00E044F1" w:rsidRDefault="00E044F1" w:rsidP="00154BDB">
            <w:r>
              <w:t>Draagvlakverbreding</w:t>
            </w:r>
          </w:p>
        </w:tc>
        <w:tc>
          <w:tcPr>
            <w:tcW w:w="3570" w:type="pct"/>
            <w:tcBorders>
              <w:bottom w:val="dashSmallGap" w:sz="4" w:space="0" w:color="auto"/>
            </w:tcBorders>
            <w:vAlign w:val="center"/>
          </w:tcPr>
          <w:p w14:paraId="2A469525" w14:textId="4A5A1282" w:rsidR="00E044F1" w:rsidRDefault="00E044F1" w:rsidP="00251176">
            <w:pPr>
              <w:pStyle w:val="Voetnoottekst"/>
              <w:cnfStyle w:val="000000000000" w:firstRow="0" w:lastRow="0" w:firstColumn="0" w:lastColumn="0" w:oddVBand="0" w:evenVBand="0" w:oddHBand="0" w:evenHBand="0" w:firstRowFirstColumn="0" w:firstRowLastColumn="0" w:lastRowFirstColumn="0" w:lastRowLastColumn="0"/>
            </w:pPr>
            <w:r>
              <w:t xml:space="preserve">Het intergemeentelijk samenwerkingsverband neemt acties om een lokaal draagvlak voor de </w:t>
            </w:r>
            <w:proofErr w:type="spellStart"/>
            <w:r>
              <w:t>onroerenderfgoedzorg</w:t>
            </w:r>
            <w:proofErr w:type="spellEnd"/>
            <w:r>
              <w:t xml:space="preserve"> te creëren; </w:t>
            </w:r>
          </w:p>
        </w:tc>
        <w:tc>
          <w:tcPr>
            <w:tcW w:w="474" w:type="pct"/>
            <w:tcBorders>
              <w:bottom w:val="dashSmallGap" w:sz="4" w:space="0" w:color="auto"/>
            </w:tcBorders>
            <w:vAlign w:val="center"/>
          </w:tcPr>
          <w:p w14:paraId="136BD943" w14:textId="117F94E2"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OE-besluit art. 3.3.2.3°</w:t>
            </w:r>
          </w:p>
        </w:tc>
        <w:tc>
          <w:tcPr>
            <w:tcW w:w="316" w:type="pct"/>
            <w:tcBorders>
              <w:bottom w:val="dashSmallGap" w:sz="4" w:space="0" w:color="auto"/>
            </w:tcBorders>
            <w:vAlign w:val="center"/>
          </w:tcPr>
          <w:p w14:paraId="74E3A4B9" w14:textId="5810B13A"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w:t>
            </w:r>
          </w:p>
        </w:tc>
      </w:tr>
      <w:tr w:rsidR="00E044F1" w14:paraId="4E5E1F95" w14:textId="5ECDA5B3" w:rsidTr="00251176">
        <w:trPr>
          <w:trHeight w:val="50"/>
        </w:trPr>
        <w:tc>
          <w:tcPr>
            <w:cnfStyle w:val="001000000000" w:firstRow="0" w:lastRow="0" w:firstColumn="1" w:lastColumn="0" w:oddVBand="0" w:evenVBand="0" w:oddHBand="0" w:evenHBand="0" w:firstRowFirstColumn="0" w:firstRowLastColumn="0" w:lastRowFirstColumn="0" w:lastRowLastColumn="0"/>
            <w:tcW w:w="640" w:type="pct"/>
            <w:vMerge/>
            <w:vAlign w:val="center"/>
          </w:tcPr>
          <w:p w14:paraId="7B53CF06" w14:textId="77777777" w:rsidR="00E044F1" w:rsidRDefault="00E044F1" w:rsidP="00154BDB"/>
        </w:tc>
        <w:tc>
          <w:tcPr>
            <w:tcW w:w="3570" w:type="pct"/>
            <w:tcBorders>
              <w:top w:val="dashSmallGap" w:sz="4" w:space="0" w:color="auto"/>
            </w:tcBorders>
            <w:vAlign w:val="center"/>
          </w:tcPr>
          <w:p w14:paraId="682E2C15" w14:textId="3AABE4BF" w:rsidR="00E044F1" w:rsidRDefault="00E044F1" w:rsidP="00251176">
            <w:pPr>
              <w:pStyle w:val="Voetnoottekst"/>
              <w:cnfStyle w:val="000000000000" w:firstRow="0" w:lastRow="0" w:firstColumn="0" w:lastColumn="0" w:oddVBand="0" w:evenVBand="0" w:oddHBand="0" w:evenHBand="0" w:firstRowFirstColumn="0" w:firstRowLastColumn="0" w:lastRowFirstColumn="0" w:lastRowLastColumn="0"/>
            </w:pPr>
            <w:r>
              <w:t xml:space="preserve">De gemeente neemt acties om een lokaal draagvlak voor de </w:t>
            </w:r>
            <w:proofErr w:type="spellStart"/>
            <w:r>
              <w:t>onroerenderfgoedzorg</w:t>
            </w:r>
            <w:proofErr w:type="spellEnd"/>
            <w:r>
              <w:t xml:space="preserve"> te creëren;</w:t>
            </w:r>
          </w:p>
        </w:tc>
        <w:tc>
          <w:tcPr>
            <w:tcW w:w="474" w:type="pct"/>
            <w:tcBorders>
              <w:top w:val="dashSmallGap" w:sz="4" w:space="0" w:color="auto"/>
            </w:tcBorders>
            <w:vAlign w:val="center"/>
          </w:tcPr>
          <w:p w14:paraId="202D7791" w14:textId="667F5EDE" w:rsidR="00E044F1" w:rsidRPr="009137D5"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OE-besluit art. 3.2.1.2°</w:t>
            </w:r>
          </w:p>
        </w:tc>
        <w:tc>
          <w:tcPr>
            <w:tcW w:w="316" w:type="pct"/>
            <w:tcBorders>
              <w:top w:val="dashSmallGap" w:sz="4" w:space="0" w:color="auto"/>
            </w:tcBorders>
            <w:vAlign w:val="center"/>
          </w:tcPr>
          <w:p w14:paraId="5F7D9B43" w14:textId="145F1ECE"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rsidRPr="009137D5">
              <w:t>OEVBP0</w:t>
            </w:r>
            <w:r>
              <w:t>2</w:t>
            </w:r>
          </w:p>
        </w:tc>
      </w:tr>
      <w:tr w:rsidR="00E044F1" w14:paraId="3401B0CE" w14:textId="7B123F63" w:rsidTr="009A740E">
        <w:trPr>
          <w:trHeight w:val="60"/>
        </w:trPr>
        <w:tc>
          <w:tcPr>
            <w:cnfStyle w:val="001000000000" w:firstRow="0" w:lastRow="0" w:firstColumn="1" w:lastColumn="0" w:oddVBand="0" w:evenVBand="0" w:oddHBand="0" w:evenHBand="0" w:firstRowFirstColumn="0" w:firstRowLastColumn="0" w:lastRowFirstColumn="0" w:lastRowLastColumn="0"/>
            <w:tcW w:w="640" w:type="pct"/>
            <w:shd w:val="clear" w:color="auto" w:fill="E6DFB6" w:themeFill="accent6" w:themeFillTint="66"/>
            <w:vAlign w:val="center"/>
          </w:tcPr>
          <w:p w14:paraId="525A9504" w14:textId="47E0F401" w:rsidR="00E044F1" w:rsidRDefault="00E044F1" w:rsidP="00154BDB">
            <w:r>
              <w:t>Voorbeeldfunctie*</w:t>
            </w:r>
          </w:p>
        </w:tc>
        <w:tc>
          <w:tcPr>
            <w:tcW w:w="3570" w:type="pct"/>
            <w:shd w:val="clear" w:color="auto" w:fill="E6DFB6" w:themeFill="accent6" w:themeFillTint="66"/>
            <w:vAlign w:val="center"/>
          </w:tcPr>
          <w:p w14:paraId="25406F7C" w14:textId="37950DD9" w:rsidR="00E044F1" w:rsidRDefault="00251176" w:rsidP="00251176">
            <w:pPr>
              <w:pStyle w:val="Voetnoottekst"/>
              <w:cnfStyle w:val="000000000000" w:firstRow="0" w:lastRow="0" w:firstColumn="0" w:lastColumn="0" w:oddVBand="0" w:evenVBand="0" w:oddHBand="0" w:evenHBand="0" w:firstRowFirstColumn="0" w:firstRowLastColumn="0" w:lastRowFirstColumn="0" w:lastRowLastColumn="0"/>
            </w:pPr>
            <w:r>
              <w:t>D</w:t>
            </w:r>
            <w:r w:rsidR="00E044F1">
              <w:t xml:space="preserve">e gemeente neemt een voorbeeldfunctie op met betrekking tot het duurzame behoud en het beheer van het onroerend erfgoed in haar eigendom of onder haar beheer, en integreert de visie op dat onroerend erfgoed in de beslissingen en plannen van de gemeente; </w:t>
            </w:r>
          </w:p>
        </w:tc>
        <w:tc>
          <w:tcPr>
            <w:tcW w:w="474" w:type="pct"/>
            <w:shd w:val="clear" w:color="auto" w:fill="E6DFB6" w:themeFill="accent6" w:themeFillTint="66"/>
            <w:vAlign w:val="center"/>
          </w:tcPr>
          <w:p w14:paraId="20934E53" w14:textId="3F675067" w:rsidR="00E044F1" w:rsidRPr="009137D5"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OE-besluit art. 3.2.1.3°</w:t>
            </w:r>
          </w:p>
        </w:tc>
        <w:tc>
          <w:tcPr>
            <w:tcW w:w="316" w:type="pct"/>
            <w:shd w:val="clear" w:color="auto" w:fill="E6DFB6" w:themeFill="accent6" w:themeFillTint="66"/>
            <w:vAlign w:val="center"/>
          </w:tcPr>
          <w:p w14:paraId="10CA5ED2" w14:textId="4603F323"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rsidRPr="009137D5">
              <w:t>OEVBP0</w:t>
            </w:r>
            <w:r>
              <w:t>3</w:t>
            </w:r>
          </w:p>
        </w:tc>
      </w:tr>
      <w:tr w:rsidR="00E044F1" w14:paraId="41468DCD" w14:textId="0C3918D4" w:rsidTr="00555953">
        <w:tc>
          <w:tcPr>
            <w:cnfStyle w:val="001000000000" w:firstRow="0" w:lastRow="0" w:firstColumn="1" w:lastColumn="0" w:oddVBand="0" w:evenVBand="0" w:oddHBand="0" w:evenHBand="0" w:firstRowFirstColumn="0" w:firstRowLastColumn="0" w:lastRowFirstColumn="0" w:lastRowLastColumn="0"/>
            <w:tcW w:w="640" w:type="pct"/>
            <w:vAlign w:val="center"/>
          </w:tcPr>
          <w:p w14:paraId="2DEBA9D6" w14:textId="1BBAA80E" w:rsidR="00E044F1" w:rsidRDefault="00E044F1" w:rsidP="00154BDB">
            <w:r>
              <w:t>Expertise</w:t>
            </w:r>
          </w:p>
        </w:tc>
        <w:tc>
          <w:tcPr>
            <w:tcW w:w="3570" w:type="pct"/>
            <w:vAlign w:val="center"/>
          </w:tcPr>
          <w:p w14:paraId="22FF978A" w14:textId="49B60A37" w:rsidR="00E044F1" w:rsidRDefault="00E044F1" w:rsidP="00251176">
            <w:pPr>
              <w:pStyle w:val="Voetnoottekst"/>
              <w:cnfStyle w:val="000000000000" w:firstRow="0" w:lastRow="0" w:firstColumn="0" w:lastColumn="0" w:oddVBand="0" w:evenVBand="0" w:oddHBand="0" w:evenHBand="0" w:firstRowFirstColumn="0" w:firstRowLastColumn="0" w:lastRowFirstColumn="0" w:lastRowLastColumn="0"/>
            </w:pPr>
            <w:r>
              <w:t xml:space="preserve">Het intergemeentelijk samenwerkingsverband beschikt over voldoende expertise om dat </w:t>
            </w:r>
            <w:proofErr w:type="spellStart"/>
            <w:r>
              <w:t>onroerenderfgoedbeleidsplan</w:t>
            </w:r>
            <w:proofErr w:type="spellEnd"/>
            <w:r>
              <w:t xml:space="preserve"> uit te voeren.</w:t>
            </w:r>
          </w:p>
        </w:tc>
        <w:tc>
          <w:tcPr>
            <w:tcW w:w="474" w:type="pct"/>
            <w:vAlign w:val="center"/>
          </w:tcPr>
          <w:p w14:paraId="1855F4C3" w14:textId="79844C84"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OE-besluit art. 3.3.2.4°</w:t>
            </w:r>
          </w:p>
        </w:tc>
        <w:tc>
          <w:tcPr>
            <w:tcW w:w="316" w:type="pct"/>
            <w:vAlign w:val="center"/>
          </w:tcPr>
          <w:p w14:paraId="487250C7" w14:textId="0F2EFABE"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w:t>
            </w:r>
          </w:p>
        </w:tc>
      </w:tr>
      <w:tr w:rsidR="00E044F1" w14:paraId="057DEA6E" w14:textId="2470D450" w:rsidTr="009A740E">
        <w:trPr>
          <w:trHeight w:val="580"/>
        </w:trPr>
        <w:tc>
          <w:tcPr>
            <w:cnfStyle w:val="001000000000" w:firstRow="0" w:lastRow="0" w:firstColumn="1" w:lastColumn="0" w:oddVBand="0" w:evenVBand="0" w:oddHBand="0" w:evenHBand="0" w:firstRowFirstColumn="0" w:firstRowLastColumn="0" w:lastRowFirstColumn="0" w:lastRowLastColumn="0"/>
            <w:tcW w:w="640" w:type="pct"/>
            <w:vMerge w:val="restart"/>
            <w:shd w:val="clear" w:color="auto" w:fill="E6DFB6" w:themeFill="accent6" w:themeFillTint="66"/>
            <w:vAlign w:val="center"/>
          </w:tcPr>
          <w:p w14:paraId="26560431" w14:textId="3B68481B" w:rsidR="00E044F1" w:rsidRDefault="00E044F1" w:rsidP="00154BDB">
            <w:r>
              <w:lastRenderedPageBreak/>
              <w:t>Netwerk</w:t>
            </w:r>
          </w:p>
        </w:tc>
        <w:tc>
          <w:tcPr>
            <w:tcW w:w="3570" w:type="pct"/>
            <w:tcBorders>
              <w:bottom w:val="dashSmallGap" w:sz="4" w:space="0" w:color="auto"/>
            </w:tcBorders>
            <w:shd w:val="clear" w:color="auto" w:fill="E6DFB6" w:themeFill="accent6" w:themeFillTint="66"/>
            <w:vAlign w:val="center"/>
          </w:tcPr>
          <w:p w14:paraId="42FAE583" w14:textId="42EB0D11" w:rsidR="00E044F1" w:rsidRDefault="00E044F1" w:rsidP="00FD5BEA">
            <w:pPr>
              <w:pStyle w:val="Voetnoottekst"/>
              <w:cnfStyle w:val="000000000000" w:firstRow="0" w:lastRow="0" w:firstColumn="0" w:lastColumn="0" w:oddVBand="0" w:evenVBand="0" w:oddHBand="0" w:evenHBand="0" w:firstRowFirstColumn="0" w:firstRowLastColumn="0" w:lastRowFirstColumn="0" w:lastRowLastColumn="0"/>
            </w:pPr>
            <w:r>
              <w:t>Het intergemeentelijk samenwerkingsverband bouwt met het oog op expertiseverwerving een consultatienetwerk uit met alle diensten en organisaties die betrokken zijn bij de zorg voor het onroerend erfgoed.</w:t>
            </w:r>
          </w:p>
        </w:tc>
        <w:tc>
          <w:tcPr>
            <w:tcW w:w="474" w:type="pct"/>
            <w:tcBorders>
              <w:bottom w:val="dashSmallGap" w:sz="4" w:space="0" w:color="auto"/>
            </w:tcBorders>
            <w:shd w:val="clear" w:color="auto" w:fill="E6DFB6" w:themeFill="accent6" w:themeFillTint="66"/>
            <w:vAlign w:val="center"/>
          </w:tcPr>
          <w:p w14:paraId="4A41373A" w14:textId="637860A2"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OE-besluit art. 3.3.2.4°</w:t>
            </w:r>
          </w:p>
        </w:tc>
        <w:tc>
          <w:tcPr>
            <w:tcW w:w="316" w:type="pct"/>
            <w:tcBorders>
              <w:bottom w:val="dashSmallGap" w:sz="4" w:space="0" w:color="auto"/>
            </w:tcBorders>
            <w:shd w:val="clear" w:color="auto" w:fill="E6DFB6" w:themeFill="accent6" w:themeFillTint="66"/>
            <w:vAlign w:val="center"/>
          </w:tcPr>
          <w:p w14:paraId="318C35DF" w14:textId="156E79BE"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w:t>
            </w:r>
          </w:p>
        </w:tc>
      </w:tr>
      <w:tr w:rsidR="00E044F1" w14:paraId="1092BA2E" w14:textId="32264082" w:rsidTr="009A740E">
        <w:trPr>
          <w:trHeight w:val="640"/>
        </w:trPr>
        <w:tc>
          <w:tcPr>
            <w:cnfStyle w:val="001000000000" w:firstRow="0" w:lastRow="0" w:firstColumn="1" w:lastColumn="0" w:oddVBand="0" w:evenVBand="0" w:oddHBand="0" w:evenHBand="0" w:firstRowFirstColumn="0" w:firstRowLastColumn="0" w:lastRowFirstColumn="0" w:lastRowLastColumn="0"/>
            <w:tcW w:w="640" w:type="pct"/>
            <w:vMerge/>
            <w:shd w:val="clear" w:color="auto" w:fill="E6DFB6" w:themeFill="accent6" w:themeFillTint="66"/>
            <w:vAlign w:val="center"/>
          </w:tcPr>
          <w:p w14:paraId="049C0D0D" w14:textId="77777777" w:rsidR="00E044F1" w:rsidRDefault="00E044F1" w:rsidP="00154BDB"/>
        </w:tc>
        <w:tc>
          <w:tcPr>
            <w:tcW w:w="3570" w:type="pct"/>
            <w:tcBorders>
              <w:top w:val="dashSmallGap" w:sz="4" w:space="0" w:color="auto"/>
            </w:tcBorders>
            <w:shd w:val="clear" w:color="auto" w:fill="E6DFB6" w:themeFill="accent6" w:themeFillTint="66"/>
            <w:vAlign w:val="center"/>
          </w:tcPr>
          <w:p w14:paraId="120CCFF6" w14:textId="1EAD8AF0" w:rsidR="00E044F1" w:rsidRDefault="00E044F1" w:rsidP="00FD5BEA">
            <w:pPr>
              <w:pStyle w:val="Voetnoottekst"/>
              <w:cnfStyle w:val="000000000000" w:firstRow="0" w:lastRow="0" w:firstColumn="0" w:lastColumn="0" w:oddVBand="0" w:evenVBand="0" w:oddHBand="0" w:evenHBand="0" w:firstRowFirstColumn="0" w:firstRowLastColumn="0" w:lastRowFirstColumn="0" w:lastRowLastColumn="0"/>
            </w:pPr>
            <w:r>
              <w:t>De gemeente bouwt voor expertiseverwerving een consultatienetwerk uit met de diensten en organisaties die betrokken zijn bij de zorg voor het onroerend erfgoed.</w:t>
            </w:r>
          </w:p>
        </w:tc>
        <w:tc>
          <w:tcPr>
            <w:tcW w:w="474" w:type="pct"/>
            <w:tcBorders>
              <w:top w:val="dashSmallGap" w:sz="4" w:space="0" w:color="auto"/>
            </w:tcBorders>
            <w:shd w:val="clear" w:color="auto" w:fill="E6DFB6" w:themeFill="accent6" w:themeFillTint="66"/>
            <w:vAlign w:val="center"/>
          </w:tcPr>
          <w:p w14:paraId="662F2134" w14:textId="1C200A49" w:rsidR="00E044F1" w:rsidRPr="00F76F4B"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OE-besluit art. 3.2.1.4°</w:t>
            </w:r>
          </w:p>
        </w:tc>
        <w:tc>
          <w:tcPr>
            <w:tcW w:w="316" w:type="pct"/>
            <w:tcBorders>
              <w:top w:val="dashSmallGap" w:sz="4" w:space="0" w:color="auto"/>
            </w:tcBorders>
            <w:shd w:val="clear" w:color="auto" w:fill="E6DFB6" w:themeFill="accent6" w:themeFillTint="66"/>
            <w:vAlign w:val="center"/>
          </w:tcPr>
          <w:p w14:paraId="64E3B8F7" w14:textId="0491BDE8"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rsidRPr="00F76F4B">
              <w:t>OEVBP0</w:t>
            </w:r>
            <w:r>
              <w:t>4</w:t>
            </w:r>
          </w:p>
        </w:tc>
      </w:tr>
      <w:tr w:rsidR="00E044F1" w14:paraId="4C14AD30" w14:textId="126643C6" w:rsidTr="00555953">
        <w:tc>
          <w:tcPr>
            <w:cnfStyle w:val="001000000000" w:firstRow="0" w:lastRow="0" w:firstColumn="1" w:lastColumn="0" w:oddVBand="0" w:evenVBand="0" w:oddHBand="0" w:evenHBand="0" w:firstRowFirstColumn="0" w:firstRowLastColumn="0" w:lastRowFirstColumn="0" w:lastRowLastColumn="0"/>
            <w:tcW w:w="640" w:type="pct"/>
            <w:vAlign w:val="center"/>
          </w:tcPr>
          <w:p w14:paraId="55F2CEB4" w14:textId="6CBC4E9F" w:rsidR="00E044F1" w:rsidRDefault="00E044F1" w:rsidP="00154BDB">
            <w:r>
              <w:t>Adviesraad*</w:t>
            </w:r>
          </w:p>
        </w:tc>
        <w:tc>
          <w:tcPr>
            <w:tcW w:w="3570" w:type="pct"/>
            <w:vAlign w:val="center"/>
          </w:tcPr>
          <w:p w14:paraId="53A71670" w14:textId="3CA11460" w:rsidR="00E044F1" w:rsidRDefault="00E044F1" w:rsidP="00FD5BEA">
            <w:pPr>
              <w:pStyle w:val="Voetnoottekst"/>
              <w:cnfStyle w:val="000000000000" w:firstRow="0" w:lastRow="0" w:firstColumn="0" w:lastColumn="0" w:oddVBand="0" w:evenVBand="0" w:oddHBand="0" w:evenHBand="0" w:firstRowFirstColumn="0" w:firstRowLastColumn="0" w:lastRowFirstColumn="0" w:lastRowLastColumn="0"/>
            </w:pPr>
            <w:r>
              <w:t xml:space="preserve">De gemeente betrekt een door de gemeenteraad erkende adviesraad, waarin de aanwezige </w:t>
            </w:r>
            <w:proofErr w:type="spellStart"/>
            <w:r>
              <w:t>onroerenderfgoedactoren</w:t>
            </w:r>
            <w:proofErr w:type="spellEnd"/>
            <w:r>
              <w:t xml:space="preserve"> vertegenwoordigd zijn, bij de voorbereiding, de uitvoering en de evaluatie van het gemeentelijk </w:t>
            </w:r>
            <w:proofErr w:type="spellStart"/>
            <w:r>
              <w:t>onroerenderfgoedbeleid</w:t>
            </w:r>
            <w:proofErr w:type="spellEnd"/>
            <w:r>
              <w:t>;</w:t>
            </w:r>
          </w:p>
        </w:tc>
        <w:tc>
          <w:tcPr>
            <w:tcW w:w="474" w:type="pct"/>
            <w:vAlign w:val="center"/>
          </w:tcPr>
          <w:p w14:paraId="5401274B" w14:textId="1437476C" w:rsidR="00E044F1" w:rsidRPr="00F76F4B"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OE-besluit art. 3.2.1.4°</w:t>
            </w:r>
          </w:p>
        </w:tc>
        <w:tc>
          <w:tcPr>
            <w:tcW w:w="316" w:type="pct"/>
            <w:vAlign w:val="center"/>
          </w:tcPr>
          <w:p w14:paraId="1658EAFF" w14:textId="5260509B"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rsidRPr="00F76F4B">
              <w:t>OEVBP0</w:t>
            </w:r>
            <w:r>
              <w:t>4</w:t>
            </w:r>
          </w:p>
        </w:tc>
      </w:tr>
      <w:tr w:rsidR="00E044F1" w14:paraId="28A1A2E1" w14:textId="58E0AD14" w:rsidTr="009A740E">
        <w:tc>
          <w:tcPr>
            <w:cnfStyle w:val="001000000000" w:firstRow="0" w:lastRow="0" w:firstColumn="1" w:lastColumn="0" w:oddVBand="0" w:evenVBand="0" w:oddHBand="0" w:evenHBand="0" w:firstRowFirstColumn="0" w:firstRowLastColumn="0" w:lastRowFirstColumn="0" w:lastRowLastColumn="0"/>
            <w:tcW w:w="640" w:type="pct"/>
            <w:shd w:val="clear" w:color="auto" w:fill="E6DFB6" w:themeFill="accent6" w:themeFillTint="66"/>
            <w:vAlign w:val="center"/>
          </w:tcPr>
          <w:p w14:paraId="08FC9124" w14:textId="02BEC3A9" w:rsidR="00E044F1" w:rsidRDefault="00E044F1" w:rsidP="00154BDB">
            <w:r>
              <w:t>Beoordeling*</w:t>
            </w:r>
          </w:p>
        </w:tc>
        <w:tc>
          <w:tcPr>
            <w:tcW w:w="3570" w:type="pct"/>
            <w:shd w:val="clear" w:color="auto" w:fill="E6DFB6" w:themeFill="accent6" w:themeFillTint="66"/>
            <w:vAlign w:val="center"/>
          </w:tcPr>
          <w:p w14:paraId="02D10B0D" w14:textId="7A37427F" w:rsidR="00E044F1" w:rsidRDefault="00E044F1" w:rsidP="00FD5BEA">
            <w:pPr>
              <w:pStyle w:val="Voetnoottekst"/>
              <w:cnfStyle w:val="000000000000" w:firstRow="0" w:lastRow="0" w:firstColumn="0" w:lastColumn="0" w:oddVBand="0" w:evenVBand="0" w:oddHBand="0" w:evenHBand="0" w:firstRowFirstColumn="0" w:firstRowLastColumn="0" w:lastRowFirstColumn="0" w:lastRowLastColumn="0"/>
            </w:pPr>
            <w:r>
              <w:t xml:space="preserve">De gemeente houdt de toelatingen, de bekrachtiging en de </w:t>
            </w:r>
            <w:proofErr w:type="spellStart"/>
            <w:r>
              <w:t>aktename</w:t>
            </w:r>
            <w:proofErr w:type="spellEnd"/>
            <w:r>
              <w:t xml:space="preserve"> van de archeologienota's en de nota's en de meldingen, afgeleverd in het kader van het </w:t>
            </w:r>
            <w:proofErr w:type="spellStart"/>
            <w:r>
              <w:t>Onroerenderfgoeddecreet</w:t>
            </w:r>
            <w:proofErr w:type="spellEnd"/>
            <w:r>
              <w:t xml:space="preserve"> van 12 juli 2013 en dit besluit, bij in een register dat digitaal raadpleegbaar is door het agentschap. Een beslissing wordt opgenomen in het register binnen een ordetermijn van tien dagen, die ingaat op de dag na de beslissing;</w:t>
            </w:r>
          </w:p>
        </w:tc>
        <w:tc>
          <w:tcPr>
            <w:tcW w:w="474" w:type="pct"/>
            <w:shd w:val="clear" w:color="auto" w:fill="E6DFB6" w:themeFill="accent6" w:themeFillTint="66"/>
            <w:vAlign w:val="center"/>
          </w:tcPr>
          <w:p w14:paraId="68F1715E" w14:textId="27BBB6DA" w:rsidR="00E044F1" w:rsidRPr="00F76F4B"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OE-besluit art. 3.2.1.5°</w:t>
            </w:r>
          </w:p>
        </w:tc>
        <w:tc>
          <w:tcPr>
            <w:tcW w:w="316" w:type="pct"/>
            <w:shd w:val="clear" w:color="auto" w:fill="E6DFB6" w:themeFill="accent6" w:themeFillTint="66"/>
            <w:vAlign w:val="center"/>
          </w:tcPr>
          <w:p w14:paraId="7F1E2C70" w14:textId="7C47C8DB"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rsidRPr="00F76F4B">
              <w:t>OEVBP0</w:t>
            </w:r>
            <w:r>
              <w:t>5</w:t>
            </w:r>
          </w:p>
        </w:tc>
      </w:tr>
      <w:tr w:rsidR="00E044F1" w14:paraId="491CD449" w14:textId="113BDE5A" w:rsidTr="00555953">
        <w:tc>
          <w:tcPr>
            <w:cnfStyle w:val="001000000000" w:firstRow="0" w:lastRow="0" w:firstColumn="1" w:lastColumn="0" w:oddVBand="0" w:evenVBand="0" w:oddHBand="0" w:evenHBand="0" w:firstRowFirstColumn="0" w:firstRowLastColumn="0" w:lastRowFirstColumn="0" w:lastRowLastColumn="0"/>
            <w:tcW w:w="640" w:type="pct"/>
            <w:vAlign w:val="center"/>
          </w:tcPr>
          <w:p w14:paraId="59AAE2A4" w14:textId="191914BF" w:rsidR="00E044F1" w:rsidRDefault="00E044F1" w:rsidP="00154BDB">
            <w:r>
              <w:t>Inventarisatie*</w:t>
            </w:r>
          </w:p>
        </w:tc>
        <w:tc>
          <w:tcPr>
            <w:tcW w:w="3570" w:type="pct"/>
            <w:vAlign w:val="center"/>
          </w:tcPr>
          <w:p w14:paraId="25DDCD61" w14:textId="25D1AC47" w:rsidR="00E044F1" w:rsidRDefault="00E044F1" w:rsidP="00FD5BEA">
            <w:pPr>
              <w:pStyle w:val="Voetnoottekst"/>
              <w:cnfStyle w:val="000000000000" w:firstRow="0" w:lastRow="0" w:firstColumn="0" w:lastColumn="0" w:oddVBand="0" w:evenVBand="0" w:oddHBand="0" w:evenHBand="0" w:firstRowFirstColumn="0" w:firstRowLastColumn="0" w:lastRowFirstColumn="0" w:lastRowLastColumn="0"/>
            </w:pPr>
            <w:r>
              <w:t>De gemeente inventariseert het onroerend erfgoed op het gemeentelijk grondgebied en zet instrumenten in om het duurzame behoud en beheer ervan te stimuleren.</w:t>
            </w:r>
          </w:p>
        </w:tc>
        <w:tc>
          <w:tcPr>
            <w:tcW w:w="474" w:type="pct"/>
            <w:vAlign w:val="center"/>
          </w:tcPr>
          <w:p w14:paraId="744442D8" w14:textId="6762A102" w:rsidR="00E044F1" w:rsidRPr="00F76F4B"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OE-besluit art. 3.2.1.6°</w:t>
            </w:r>
          </w:p>
        </w:tc>
        <w:tc>
          <w:tcPr>
            <w:tcW w:w="316" w:type="pct"/>
            <w:vAlign w:val="center"/>
          </w:tcPr>
          <w:p w14:paraId="4C023647" w14:textId="06A14798"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rsidRPr="00F76F4B">
              <w:t>OEVBP0</w:t>
            </w:r>
            <w:r>
              <w:t>6</w:t>
            </w:r>
          </w:p>
        </w:tc>
      </w:tr>
      <w:tr w:rsidR="00E044F1" w14:paraId="2631474B" w14:textId="67E72878" w:rsidTr="009A740E">
        <w:tc>
          <w:tcPr>
            <w:cnfStyle w:val="001000000000" w:firstRow="0" w:lastRow="0" w:firstColumn="1" w:lastColumn="0" w:oddVBand="0" w:evenVBand="0" w:oddHBand="0" w:evenHBand="0" w:firstRowFirstColumn="0" w:firstRowLastColumn="0" w:lastRowFirstColumn="0" w:lastRowLastColumn="0"/>
            <w:tcW w:w="640" w:type="pct"/>
            <w:shd w:val="clear" w:color="auto" w:fill="E6DFB6" w:themeFill="accent6" w:themeFillTint="66"/>
            <w:vAlign w:val="center"/>
          </w:tcPr>
          <w:p w14:paraId="6EB2E8D9" w14:textId="7E5DC4BF" w:rsidR="00E044F1" w:rsidRDefault="00E044F1" w:rsidP="00154BDB">
            <w:r>
              <w:t>Interdisciplinair**</w:t>
            </w:r>
          </w:p>
        </w:tc>
        <w:tc>
          <w:tcPr>
            <w:tcW w:w="3570" w:type="pct"/>
            <w:shd w:val="clear" w:color="auto" w:fill="E6DFB6" w:themeFill="accent6" w:themeFillTint="66"/>
            <w:vAlign w:val="center"/>
          </w:tcPr>
          <w:p w14:paraId="53B6C85C" w14:textId="78C46D75" w:rsidR="00E044F1" w:rsidRDefault="00E044F1" w:rsidP="009431FD">
            <w:pPr>
              <w:pStyle w:val="Voetnoottekst"/>
              <w:spacing w:after="240"/>
              <w:cnfStyle w:val="000000000000" w:firstRow="0" w:lastRow="0" w:firstColumn="0" w:lastColumn="0" w:oddVBand="0" w:evenVBand="0" w:oddHBand="0" w:evenHBand="0" w:firstRowFirstColumn="0" w:firstRowLastColumn="0" w:lastRowFirstColumn="0" w:lastRowLastColumn="0"/>
            </w:pPr>
            <w:r w:rsidRPr="00214C29">
              <w:t>De IOED hanteert een integrale erfgoedbenadering met gelijkwaardige aandacht voor bouwkundig, landschappelijk en archeologisch erfgoed in haar werking en acties. Die erfgoedbenadering moet blijken uit de actieplannen en de jaarrapportages van de IOED. Naar het einde van de samenwerkingsovereenkomst moet deze integrale benadering evolueren naar een interdisciplinaire reflex in de dagelijkse werking en bij het opzetten en uitvoeren van acties. Tijdens de duur van de samenwerkingsovereenkomst voert de IOED minstens twee interdisciplinaire acties uit.</w:t>
            </w:r>
          </w:p>
        </w:tc>
        <w:tc>
          <w:tcPr>
            <w:tcW w:w="474" w:type="pct"/>
            <w:shd w:val="clear" w:color="auto" w:fill="E6DFB6" w:themeFill="accent6" w:themeFillTint="66"/>
            <w:vAlign w:val="center"/>
          </w:tcPr>
          <w:p w14:paraId="477EBADE" w14:textId="4DC7C56F"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SWO art. 4.2.1.</w:t>
            </w:r>
          </w:p>
        </w:tc>
        <w:tc>
          <w:tcPr>
            <w:tcW w:w="316" w:type="pct"/>
            <w:shd w:val="clear" w:color="auto" w:fill="E6DFB6" w:themeFill="accent6" w:themeFillTint="66"/>
            <w:vAlign w:val="center"/>
          </w:tcPr>
          <w:p w14:paraId="1B33CF3E" w14:textId="3E57C072"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w:t>
            </w:r>
          </w:p>
        </w:tc>
      </w:tr>
      <w:tr w:rsidR="00E044F1" w14:paraId="4F7A7C63" w14:textId="36FA4BA3" w:rsidTr="00555953">
        <w:tc>
          <w:tcPr>
            <w:cnfStyle w:val="001000000000" w:firstRow="0" w:lastRow="0" w:firstColumn="1" w:lastColumn="0" w:oddVBand="0" w:evenVBand="0" w:oddHBand="0" w:evenHBand="0" w:firstRowFirstColumn="0" w:firstRowLastColumn="0" w:lastRowFirstColumn="0" w:lastRowLastColumn="0"/>
            <w:tcW w:w="640" w:type="pct"/>
            <w:vAlign w:val="center"/>
          </w:tcPr>
          <w:p w14:paraId="10AD9FF7" w14:textId="10F6AFF5" w:rsidR="00E044F1" w:rsidRDefault="00E044F1" w:rsidP="00154BDB">
            <w:r>
              <w:t>Coöperatie**</w:t>
            </w:r>
          </w:p>
        </w:tc>
        <w:tc>
          <w:tcPr>
            <w:tcW w:w="3570" w:type="pct"/>
            <w:vAlign w:val="center"/>
          </w:tcPr>
          <w:p w14:paraId="458D0EB8" w14:textId="2C0EE021" w:rsidR="00E044F1" w:rsidRPr="00214C29" w:rsidRDefault="00E044F1" w:rsidP="00FD5BEA">
            <w:pPr>
              <w:pStyle w:val="Voetnoottekst"/>
              <w:cnfStyle w:val="000000000000" w:firstRow="0" w:lastRow="0" w:firstColumn="0" w:lastColumn="0" w:oddVBand="0" w:evenVBand="0" w:oddHBand="0" w:evenHBand="0" w:firstRowFirstColumn="0" w:firstRowLastColumn="0" w:lastRowFirstColumn="0" w:lastRowLastColumn="0"/>
            </w:pPr>
            <w:r w:rsidRPr="00214C29">
              <w:t>De IOED zet in op een duurzame draagvlakverbreding en doet dit in samenwerking met de betrokken gemeenten.</w:t>
            </w:r>
          </w:p>
        </w:tc>
        <w:tc>
          <w:tcPr>
            <w:tcW w:w="474" w:type="pct"/>
            <w:vAlign w:val="center"/>
          </w:tcPr>
          <w:p w14:paraId="1B46EFF6" w14:textId="03EE08E5"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SWO art. 4.2.2.</w:t>
            </w:r>
          </w:p>
        </w:tc>
        <w:tc>
          <w:tcPr>
            <w:tcW w:w="316" w:type="pct"/>
            <w:vAlign w:val="center"/>
          </w:tcPr>
          <w:p w14:paraId="50F4184E" w14:textId="3258FF4D"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w:t>
            </w:r>
          </w:p>
        </w:tc>
      </w:tr>
      <w:tr w:rsidR="00E044F1" w14:paraId="4AAA79E5" w14:textId="696D4EAA" w:rsidTr="009A740E">
        <w:tc>
          <w:tcPr>
            <w:cnfStyle w:val="001000000000" w:firstRow="0" w:lastRow="0" w:firstColumn="1" w:lastColumn="0" w:oddVBand="0" w:evenVBand="0" w:oddHBand="0" w:evenHBand="0" w:firstRowFirstColumn="0" w:firstRowLastColumn="0" w:lastRowFirstColumn="0" w:lastRowLastColumn="0"/>
            <w:tcW w:w="640" w:type="pct"/>
            <w:shd w:val="clear" w:color="auto" w:fill="E6DFB6" w:themeFill="accent6" w:themeFillTint="66"/>
            <w:vAlign w:val="center"/>
          </w:tcPr>
          <w:p w14:paraId="58F2931C" w14:textId="62C90BDD" w:rsidR="00E044F1" w:rsidRDefault="00E044F1" w:rsidP="00154BDB">
            <w:r>
              <w:t>Participatie**</w:t>
            </w:r>
          </w:p>
        </w:tc>
        <w:tc>
          <w:tcPr>
            <w:tcW w:w="3570" w:type="pct"/>
            <w:shd w:val="clear" w:color="auto" w:fill="E6DFB6" w:themeFill="accent6" w:themeFillTint="66"/>
            <w:vAlign w:val="center"/>
          </w:tcPr>
          <w:p w14:paraId="14D1AB6F" w14:textId="3C1998B7" w:rsidR="00E044F1" w:rsidRPr="00214C29" w:rsidRDefault="00E044F1" w:rsidP="00FD5BEA">
            <w:pPr>
              <w:pStyle w:val="Voetnoottekst"/>
              <w:cnfStyle w:val="000000000000" w:firstRow="0" w:lastRow="0" w:firstColumn="0" w:lastColumn="0" w:oddVBand="0" w:evenVBand="0" w:oddHBand="0" w:evenHBand="0" w:firstRowFirstColumn="0" w:firstRowLastColumn="0" w:lastRowFirstColumn="0" w:lastRowLastColumn="0"/>
            </w:pPr>
            <w:r w:rsidRPr="00214C29">
              <w:t>De IOED hanteert een participatieve reflex in haar werking en acties en betrekt vrijwilligers, erfgoedgemeenschappen, burgers en experten ter ontwikkeling van een solide wederkerig consultatienetwerk.</w:t>
            </w:r>
          </w:p>
        </w:tc>
        <w:tc>
          <w:tcPr>
            <w:tcW w:w="474" w:type="pct"/>
            <w:shd w:val="clear" w:color="auto" w:fill="E6DFB6" w:themeFill="accent6" w:themeFillTint="66"/>
            <w:vAlign w:val="center"/>
          </w:tcPr>
          <w:p w14:paraId="44D22119" w14:textId="5DD7FD4D"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SWO art. 4.2.3.</w:t>
            </w:r>
          </w:p>
        </w:tc>
        <w:tc>
          <w:tcPr>
            <w:tcW w:w="316" w:type="pct"/>
            <w:shd w:val="clear" w:color="auto" w:fill="E6DFB6" w:themeFill="accent6" w:themeFillTint="66"/>
            <w:vAlign w:val="center"/>
          </w:tcPr>
          <w:p w14:paraId="49B0DD7C" w14:textId="5E999410"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w:t>
            </w:r>
          </w:p>
        </w:tc>
      </w:tr>
      <w:tr w:rsidR="00E044F1" w14:paraId="17C76E57" w14:textId="11BC4103" w:rsidTr="00555953">
        <w:tc>
          <w:tcPr>
            <w:cnfStyle w:val="001000000000" w:firstRow="0" w:lastRow="0" w:firstColumn="1" w:lastColumn="0" w:oddVBand="0" w:evenVBand="0" w:oddHBand="0" w:evenHBand="0" w:firstRowFirstColumn="0" w:firstRowLastColumn="0" w:lastRowFirstColumn="0" w:lastRowLastColumn="0"/>
            <w:tcW w:w="640" w:type="pct"/>
            <w:vAlign w:val="center"/>
          </w:tcPr>
          <w:p w14:paraId="3FA0F3FE" w14:textId="2E278CDA" w:rsidR="00E044F1" w:rsidRDefault="00E044F1" w:rsidP="00154BDB">
            <w:r>
              <w:t>Kenniscentrum**</w:t>
            </w:r>
          </w:p>
        </w:tc>
        <w:tc>
          <w:tcPr>
            <w:tcW w:w="3570" w:type="pct"/>
            <w:vAlign w:val="center"/>
          </w:tcPr>
          <w:p w14:paraId="22A4651A" w14:textId="01C0DC68" w:rsidR="00E044F1" w:rsidRPr="00214C29" w:rsidRDefault="00E044F1" w:rsidP="00FD5BEA">
            <w:pPr>
              <w:pStyle w:val="Voetnoottekst"/>
              <w:cnfStyle w:val="000000000000" w:firstRow="0" w:lastRow="0" w:firstColumn="0" w:lastColumn="0" w:oddVBand="0" w:evenVBand="0" w:oddHBand="0" w:evenHBand="0" w:firstRowFirstColumn="0" w:firstRowLastColumn="0" w:lastRowFirstColumn="0" w:lastRowLastColumn="0"/>
            </w:pPr>
            <w:r w:rsidRPr="00214C29">
              <w:t>De IOED wordt aanzien als een kenniscentrum binnen haar werkingsgebied voor gemeenten, gemeentelijke diensten, particulieren, erfgoedpartners en externen.</w:t>
            </w:r>
          </w:p>
        </w:tc>
        <w:tc>
          <w:tcPr>
            <w:tcW w:w="474" w:type="pct"/>
            <w:vAlign w:val="center"/>
          </w:tcPr>
          <w:p w14:paraId="6C8C1B0D" w14:textId="421D5115"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SWO art. 4.2.4.</w:t>
            </w:r>
          </w:p>
        </w:tc>
        <w:tc>
          <w:tcPr>
            <w:tcW w:w="316" w:type="pct"/>
            <w:vAlign w:val="center"/>
          </w:tcPr>
          <w:p w14:paraId="59627A7B" w14:textId="27EDE58D" w:rsidR="00E044F1"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r>
              <w:t>/</w:t>
            </w:r>
          </w:p>
        </w:tc>
      </w:tr>
      <w:tr w:rsidR="00E044F1" w14:paraId="06A9538D" w14:textId="08AC5C7A" w:rsidTr="009A740E">
        <w:tc>
          <w:tcPr>
            <w:cnfStyle w:val="001000000000" w:firstRow="0" w:lastRow="0" w:firstColumn="1" w:lastColumn="0" w:oddVBand="0" w:evenVBand="0" w:oddHBand="0" w:evenHBand="0" w:firstRowFirstColumn="0" w:firstRowLastColumn="0" w:lastRowFirstColumn="0" w:lastRowLastColumn="0"/>
            <w:tcW w:w="640" w:type="pct"/>
            <w:shd w:val="clear" w:color="auto" w:fill="E6DFB6" w:themeFill="accent6" w:themeFillTint="66"/>
            <w:vAlign w:val="center"/>
          </w:tcPr>
          <w:p w14:paraId="0953A641" w14:textId="68F93D31" w:rsidR="00E044F1" w:rsidRDefault="00E044F1" w:rsidP="00154BDB">
            <w:r>
              <w:t>Eigen effect 1***</w:t>
            </w:r>
          </w:p>
        </w:tc>
        <w:tc>
          <w:tcPr>
            <w:tcW w:w="3570" w:type="pct"/>
            <w:shd w:val="clear" w:color="auto" w:fill="E6DFB6" w:themeFill="accent6" w:themeFillTint="66"/>
            <w:vAlign w:val="center"/>
          </w:tcPr>
          <w:p w14:paraId="62EF0540" w14:textId="77777777" w:rsidR="00E044F1" w:rsidRPr="00214C29" w:rsidRDefault="00E044F1" w:rsidP="00FD5BEA">
            <w:pPr>
              <w:pStyle w:val="Voetnoottekst"/>
              <w:cnfStyle w:val="000000000000" w:firstRow="0" w:lastRow="0" w:firstColumn="0" w:lastColumn="0" w:oddVBand="0" w:evenVBand="0" w:oddHBand="0" w:evenHBand="0" w:firstRowFirstColumn="0" w:firstRowLastColumn="0" w:lastRowFirstColumn="0" w:lastRowLastColumn="0"/>
            </w:pPr>
          </w:p>
        </w:tc>
        <w:tc>
          <w:tcPr>
            <w:tcW w:w="474" w:type="pct"/>
            <w:shd w:val="clear" w:color="auto" w:fill="E6DFB6" w:themeFill="accent6" w:themeFillTint="66"/>
            <w:vAlign w:val="center"/>
          </w:tcPr>
          <w:p w14:paraId="3C26290A" w14:textId="77777777" w:rsidR="00E044F1" w:rsidRPr="00214C29"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p>
        </w:tc>
        <w:tc>
          <w:tcPr>
            <w:tcW w:w="316" w:type="pct"/>
            <w:shd w:val="clear" w:color="auto" w:fill="E6DFB6" w:themeFill="accent6" w:themeFillTint="66"/>
            <w:vAlign w:val="center"/>
          </w:tcPr>
          <w:p w14:paraId="79D713E7" w14:textId="1BDE59C2" w:rsidR="00E044F1" w:rsidRPr="00214C29"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p>
        </w:tc>
      </w:tr>
      <w:tr w:rsidR="00E044F1" w14:paraId="74D83075" w14:textId="58A8CE58" w:rsidTr="00555953">
        <w:tc>
          <w:tcPr>
            <w:cnfStyle w:val="001000000000" w:firstRow="0" w:lastRow="0" w:firstColumn="1" w:lastColumn="0" w:oddVBand="0" w:evenVBand="0" w:oddHBand="0" w:evenHBand="0" w:firstRowFirstColumn="0" w:firstRowLastColumn="0" w:lastRowFirstColumn="0" w:lastRowLastColumn="0"/>
            <w:tcW w:w="640" w:type="pct"/>
            <w:vAlign w:val="center"/>
          </w:tcPr>
          <w:p w14:paraId="7C4BED7F" w14:textId="6F867434" w:rsidR="00E044F1" w:rsidRDefault="00E044F1" w:rsidP="00154BDB">
            <w:r>
              <w:lastRenderedPageBreak/>
              <w:t>Eigen effect 2***</w:t>
            </w:r>
          </w:p>
        </w:tc>
        <w:tc>
          <w:tcPr>
            <w:tcW w:w="3570" w:type="pct"/>
            <w:vAlign w:val="center"/>
          </w:tcPr>
          <w:p w14:paraId="5DD2A386" w14:textId="77777777" w:rsidR="00E044F1" w:rsidRPr="00214C29" w:rsidRDefault="00E044F1" w:rsidP="00FD5BEA">
            <w:pPr>
              <w:pStyle w:val="Voetnoottekst"/>
              <w:cnfStyle w:val="000000000000" w:firstRow="0" w:lastRow="0" w:firstColumn="0" w:lastColumn="0" w:oddVBand="0" w:evenVBand="0" w:oddHBand="0" w:evenHBand="0" w:firstRowFirstColumn="0" w:firstRowLastColumn="0" w:lastRowFirstColumn="0" w:lastRowLastColumn="0"/>
            </w:pPr>
          </w:p>
        </w:tc>
        <w:tc>
          <w:tcPr>
            <w:tcW w:w="474" w:type="pct"/>
            <w:vAlign w:val="center"/>
          </w:tcPr>
          <w:p w14:paraId="26E6A546" w14:textId="77777777" w:rsidR="00E044F1" w:rsidRPr="00214C29"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p>
        </w:tc>
        <w:tc>
          <w:tcPr>
            <w:tcW w:w="316" w:type="pct"/>
            <w:vAlign w:val="center"/>
          </w:tcPr>
          <w:p w14:paraId="0B2A33EC" w14:textId="5B21487C" w:rsidR="00E044F1" w:rsidRPr="00214C29"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p>
        </w:tc>
      </w:tr>
      <w:tr w:rsidR="00E044F1" w14:paraId="62C13C07" w14:textId="1B5A7317" w:rsidTr="009A740E">
        <w:tc>
          <w:tcPr>
            <w:cnfStyle w:val="001000000000" w:firstRow="0" w:lastRow="0" w:firstColumn="1" w:lastColumn="0" w:oddVBand="0" w:evenVBand="0" w:oddHBand="0" w:evenHBand="0" w:firstRowFirstColumn="0" w:firstRowLastColumn="0" w:lastRowFirstColumn="0" w:lastRowLastColumn="0"/>
            <w:tcW w:w="640" w:type="pct"/>
            <w:shd w:val="clear" w:color="auto" w:fill="E6DFB6" w:themeFill="accent6" w:themeFillTint="66"/>
            <w:vAlign w:val="center"/>
          </w:tcPr>
          <w:p w14:paraId="54BC8579" w14:textId="0182A46F" w:rsidR="00E044F1" w:rsidRDefault="00E044F1" w:rsidP="00154BDB">
            <w:r>
              <w:t>Eigen effect 3***</w:t>
            </w:r>
          </w:p>
        </w:tc>
        <w:tc>
          <w:tcPr>
            <w:tcW w:w="3570" w:type="pct"/>
            <w:shd w:val="clear" w:color="auto" w:fill="E6DFB6" w:themeFill="accent6" w:themeFillTint="66"/>
            <w:vAlign w:val="center"/>
          </w:tcPr>
          <w:p w14:paraId="54DAA38D" w14:textId="77777777" w:rsidR="00E044F1" w:rsidRPr="00214C29" w:rsidRDefault="00E044F1" w:rsidP="00FD5BEA">
            <w:pPr>
              <w:pStyle w:val="Voetnoottekst"/>
              <w:cnfStyle w:val="000000000000" w:firstRow="0" w:lastRow="0" w:firstColumn="0" w:lastColumn="0" w:oddVBand="0" w:evenVBand="0" w:oddHBand="0" w:evenHBand="0" w:firstRowFirstColumn="0" w:firstRowLastColumn="0" w:lastRowFirstColumn="0" w:lastRowLastColumn="0"/>
            </w:pPr>
          </w:p>
        </w:tc>
        <w:tc>
          <w:tcPr>
            <w:tcW w:w="474" w:type="pct"/>
            <w:shd w:val="clear" w:color="auto" w:fill="E6DFB6" w:themeFill="accent6" w:themeFillTint="66"/>
            <w:vAlign w:val="center"/>
          </w:tcPr>
          <w:p w14:paraId="37CF39BE" w14:textId="77777777" w:rsidR="00E044F1" w:rsidRPr="00214C29"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p>
        </w:tc>
        <w:tc>
          <w:tcPr>
            <w:tcW w:w="316" w:type="pct"/>
            <w:shd w:val="clear" w:color="auto" w:fill="E6DFB6" w:themeFill="accent6" w:themeFillTint="66"/>
            <w:vAlign w:val="center"/>
          </w:tcPr>
          <w:p w14:paraId="7198DA5E" w14:textId="38E4AD0A" w:rsidR="00E044F1" w:rsidRPr="00214C29" w:rsidRDefault="00E044F1" w:rsidP="00154BDB">
            <w:pPr>
              <w:pStyle w:val="Voetnoottekst"/>
              <w:spacing w:after="200"/>
              <w:cnfStyle w:val="000000000000" w:firstRow="0" w:lastRow="0" w:firstColumn="0" w:lastColumn="0" w:oddVBand="0" w:evenVBand="0" w:oddHBand="0" w:evenHBand="0" w:firstRowFirstColumn="0" w:firstRowLastColumn="0" w:lastRowFirstColumn="0" w:lastRowLastColumn="0"/>
            </w:pPr>
          </w:p>
        </w:tc>
      </w:tr>
    </w:tbl>
    <w:p w14:paraId="4697317C" w14:textId="77777777" w:rsidR="006B2DDA" w:rsidRDefault="006B2DDA" w:rsidP="009A740E">
      <w:pPr>
        <w:pStyle w:val="Kop1"/>
        <w:jc w:val="center"/>
      </w:pPr>
      <w:bookmarkStart w:id="5" w:name="_Toc79740473"/>
    </w:p>
    <w:p w14:paraId="393AF75F" w14:textId="77777777" w:rsidR="006B2DDA" w:rsidRDefault="006B2DDA">
      <w:pPr>
        <w:rPr>
          <w:rFonts w:asciiTheme="majorHAnsi" w:eastAsiaTheme="majorEastAsia" w:hAnsiTheme="majorHAnsi" w:cstheme="majorBidi"/>
          <w:color w:val="958632" w:themeColor="accent6" w:themeShade="BF"/>
          <w:sz w:val="40"/>
          <w:szCs w:val="40"/>
        </w:rPr>
      </w:pPr>
      <w:r>
        <w:br w:type="page"/>
      </w:r>
    </w:p>
    <w:p w14:paraId="715EACB5" w14:textId="31523152" w:rsidR="00F16402" w:rsidRDefault="00F16402" w:rsidP="009A740E">
      <w:pPr>
        <w:pStyle w:val="Kop1"/>
        <w:jc w:val="center"/>
      </w:pPr>
      <w:r>
        <w:lastRenderedPageBreak/>
        <w:t>VOETNOOT</w:t>
      </w:r>
      <w:bookmarkEnd w:id="5"/>
    </w:p>
    <w:p w14:paraId="6543F645" w14:textId="77777777" w:rsidR="00F42715" w:rsidRPr="00E13CB0" w:rsidRDefault="00F42715" w:rsidP="00F42715">
      <w:pPr>
        <w:pStyle w:val="Voetnoottekst"/>
        <w:jc w:val="center"/>
      </w:pPr>
      <w:r w:rsidRPr="00E13CB0">
        <w:t xml:space="preserve">* Erkenningsvoorwaarde voor erkende </w:t>
      </w:r>
      <w:proofErr w:type="spellStart"/>
      <w:r w:rsidRPr="00E13CB0">
        <w:t>onroerenderfgoedgemeenten</w:t>
      </w:r>
      <w:proofErr w:type="spellEnd"/>
      <w:r w:rsidRPr="00E13CB0">
        <w:t xml:space="preserve">; vrijblijvend toepasbaar voor </w:t>
      </w:r>
      <w:proofErr w:type="spellStart"/>
      <w:r w:rsidRPr="00E13CB0">
        <w:t>IOED’s</w:t>
      </w:r>
      <w:proofErr w:type="spellEnd"/>
      <w:r w:rsidRPr="00E13CB0">
        <w:t>.</w:t>
      </w:r>
    </w:p>
    <w:p w14:paraId="7B4BA12F" w14:textId="77777777" w:rsidR="00F42715" w:rsidRPr="00E13CB0" w:rsidRDefault="00F42715" w:rsidP="00F42715">
      <w:pPr>
        <w:spacing w:after="0" w:line="240" w:lineRule="auto"/>
        <w:jc w:val="center"/>
        <w:rPr>
          <w:sz w:val="20"/>
          <w:szCs w:val="20"/>
        </w:rPr>
      </w:pPr>
      <w:r w:rsidRPr="00E13CB0">
        <w:rPr>
          <w:sz w:val="20"/>
          <w:szCs w:val="20"/>
        </w:rPr>
        <w:t xml:space="preserve">** Doelstelling SWO voor erkende intergemeentelijke </w:t>
      </w:r>
      <w:proofErr w:type="spellStart"/>
      <w:r w:rsidRPr="00E13CB0">
        <w:rPr>
          <w:sz w:val="20"/>
          <w:szCs w:val="20"/>
        </w:rPr>
        <w:t>onroerenderfgoeddiensten</w:t>
      </w:r>
      <w:proofErr w:type="spellEnd"/>
      <w:r w:rsidRPr="00E13CB0">
        <w:rPr>
          <w:sz w:val="20"/>
          <w:szCs w:val="20"/>
        </w:rPr>
        <w:t xml:space="preserve">; vrijblijvend toepasbaar voor </w:t>
      </w:r>
      <w:proofErr w:type="spellStart"/>
      <w:r w:rsidRPr="00E13CB0">
        <w:rPr>
          <w:sz w:val="20"/>
          <w:szCs w:val="20"/>
        </w:rPr>
        <w:t>OEG’s</w:t>
      </w:r>
      <w:proofErr w:type="spellEnd"/>
      <w:r w:rsidRPr="00E13CB0">
        <w:rPr>
          <w:sz w:val="20"/>
          <w:szCs w:val="20"/>
        </w:rPr>
        <w:t>.</w:t>
      </w:r>
    </w:p>
    <w:p w14:paraId="1F738C66" w14:textId="2BA5A43C" w:rsidR="00F42715" w:rsidRPr="00E13CB0" w:rsidRDefault="00F42715" w:rsidP="00B05D7C">
      <w:pPr>
        <w:spacing w:line="240" w:lineRule="auto"/>
        <w:ind w:left="1701" w:right="1014"/>
        <w:jc w:val="center"/>
        <w:rPr>
          <w:sz w:val="20"/>
          <w:szCs w:val="20"/>
        </w:rPr>
      </w:pPr>
      <w:r w:rsidRPr="00E13CB0">
        <w:rPr>
          <w:sz w:val="20"/>
          <w:szCs w:val="20"/>
        </w:rPr>
        <w:t xml:space="preserve">*** Eigen effect: </w:t>
      </w:r>
      <w:r w:rsidR="00FD5BEA" w:rsidRPr="00E13CB0">
        <w:rPr>
          <w:sz w:val="20"/>
          <w:szCs w:val="20"/>
        </w:rPr>
        <w:t>een IOED kan v</w:t>
      </w:r>
      <w:r w:rsidRPr="00E13CB0">
        <w:rPr>
          <w:sz w:val="20"/>
          <w:szCs w:val="20"/>
        </w:rPr>
        <w:t xml:space="preserve">rijblijvend eigen effecten </w:t>
      </w:r>
      <w:r w:rsidR="00FD5BEA" w:rsidRPr="00E13CB0">
        <w:rPr>
          <w:sz w:val="20"/>
          <w:szCs w:val="20"/>
        </w:rPr>
        <w:t>toevoegen;</w:t>
      </w:r>
      <w:r w:rsidR="009431FD" w:rsidRPr="00E13CB0">
        <w:rPr>
          <w:sz w:val="20"/>
          <w:szCs w:val="20"/>
        </w:rPr>
        <w:t xml:space="preserve"> </w:t>
      </w:r>
      <w:r w:rsidR="001A6D06" w:rsidRPr="00E13CB0">
        <w:rPr>
          <w:sz w:val="20"/>
          <w:szCs w:val="20"/>
        </w:rPr>
        <w:t>de benaming “eigen effect 1, 2 of 3” blijft behouden</w:t>
      </w:r>
      <w:r w:rsidR="00471194" w:rsidRPr="00E13CB0">
        <w:rPr>
          <w:sz w:val="20"/>
          <w:szCs w:val="20"/>
        </w:rPr>
        <w:t xml:space="preserve"> en is zo opgenomen in de </w:t>
      </w:r>
      <w:proofErr w:type="spellStart"/>
      <w:r w:rsidR="00471194" w:rsidRPr="00E13CB0">
        <w:rPr>
          <w:sz w:val="20"/>
          <w:szCs w:val="20"/>
        </w:rPr>
        <w:t>dropdownlijst</w:t>
      </w:r>
      <w:proofErr w:type="spellEnd"/>
      <w:r w:rsidR="001A6D06" w:rsidRPr="00E13CB0">
        <w:rPr>
          <w:sz w:val="20"/>
          <w:szCs w:val="20"/>
        </w:rPr>
        <w:t>. D</w:t>
      </w:r>
      <w:r w:rsidR="009431FD" w:rsidRPr="00E13CB0">
        <w:rPr>
          <w:sz w:val="20"/>
          <w:szCs w:val="20"/>
        </w:rPr>
        <w:t>e omschrijving</w:t>
      </w:r>
      <w:r w:rsidR="00FD5BEA" w:rsidRPr="00E13CB0">
        <w:rPr>
          <w:sz w:val="20"/>
          <w:szCs w:val="20"/>
        </w:rPr>
        <w:t xml:space="preserve"> </w:t>
      </w:r>
      <w:r w:rsidR="001A6D06" w:rsidRPr="00E13CB0">
        <w:rPr>
          <w:sz w:val="20"/>
          <w:szCs w:val="20"/>
        </w:rPr>
        <w:t xml:space="preserve">legt duidelijk uit wat </w:t>
      </w:r>
      <w:r w:rsidR="00471194" w:rsidRPr="00E13CB0">
        <w:rPr>
          <w:sz w:val="20"/>
          <w:szCs w:val="20"/>
        </w:rPr>
        <w:t xml:space="preserve">het eigen effect is. </w:t>
      </w:r>
      <w:r w:rsidR="00B05D7C" w:rsidRPr="00E13CB0">
        <w:rPr>
          <w:sz w:val="20"/>
          <w:szCs w:val="20"/>
        </w:rPr>
        <w:t>Elk</w:t>
      </w:r>
      <w:r w:rsidRPr="00E13CB0">
        <w:rPr>
          <w:sz w:val="20"/>
          <w:szCs w:val="20"/>
        </w:rPr>
        <w:t xml:space="preserve"> </w:t>
      </w:r>
      <w:r w:rsidR="00B05D7C" w:rsidRPr="00E13CB0">
        <w:rPr>
          <w:sz w:val="20"/>
          <w:szCs w:val="20"/>
        </w:rPr>
        <w:t xml:space="preserve">omschreven </w:t>
      </w:r>
      <w:r w:rsidRPr="00E13CB0">
        <w:rPr>
          <w:sz w:val="20"/>
          <w:szCs w:val="20"/>
        </w:rPr>
        <w:t xml:space="preserve">eigen effecten moeten </w:t>
      </w:r>
      <w:r w:rsidR="00B05D7C" w:rsidRPr="00E13CB0">
        <w:rPr>
          <w:sz w:val="20"/>
          <w:szCs w:val="20"/>
        </w:rPr>
        <w:t>minstens eenmaal</w:t>
      </w:r>
      <w:r w:rsidRPr="00E13CB0">
        <w:rPr>
          <w:sz w:val="20"/>
          <w:szCs w:val="20"/>
        </w:rPr>
        <w:t xml:space="preserve"> gebruikt worden</w:t>
      </w:r>
      <w:r w:rsidR="00B05D7C" w:rsidRPr="00E13CB0">
        <w:rPr>
          <w:sz w:val="20"/>
          <w:szCs w:val="20"/>
        </w:rPr>
        <w:t xml:space="preserve"> </w:t>
      </w:r>
      <w:r w:rsidR="00EE2208" w:rsidRPr="00E13CB0">
        <w:rPr>
          <w:sz w:val="20"/>
          <w:szCs w:val="20"/>
        </w:rPr>
        <w:t>voor minstens één actie</w:t>
      </w:r>
      <w:r w:rsidR="00B05D7C" w:rsidRPr="00E13CB0">
        <w:rPr>
          <w:sz w:val="20"/>
          <w:szCs w:val="20"/>
        </w:rPr>
        <w:t>.</w:t>
      </w:r>
      <w:r w:rsidR="00E13CB0" w:rsidRPr="00E13CB0">
        <w:rPr>
          <w:sz w:val="20"/>
          <w:szCs w:val="20"/>
        </w:rPr>
        <w:t xml:space="preserve"> Het effect wordt al gedefinieerd in het jaaractieplan.</w:t>
      </w:r>
    </w:p>
    <w:p w14:paraId="7B84443C" w14:textId="77777777" w:rsidR="004B572F" w:rsidRDefault="004B572F">
      <w:pPr>
        <w:rPr>
          <w:rFonts w:asciiTheme="majorHAnsi" w:eastAsiaTheme="majorEastAsia" w:hAnsiTheme="majorHAnsi" w:cstheme="majorBidi"/>
          <w:caps/>
          <w:color w:val="958632" w:themeColor="accent6" w:themeShade="BF"/>
          <w:sz w:val="40"/>
          <w:szCs w:val="40"/>
        </w:rPr>
      </w:pPr>
      <w:r>
        <w:rPr>
          <w:caps/>
        </w:rPr>
        <w:br w:type="page"/>
      </w:r>
    </w:p>
    <w:p w14:paraId="5B447881" w14:textId="0FC7B555" w:rsidR="000B36B7" w:rsidRDefault="000D48BC" w:rsidP="002D232B">
      <w:pPr>
        <w:pStyle w:val="Kop1"/>
        <w:jc w:val="center"/>
        <w:rPr>
          <w:caps/>
        </w:rPr>
      </w:pPr>
      <w:bookmarkStart w:id="6" w:name="_Toc79740474"/>
      <w:r>
        <w:rPr>
          <w:caps/>
        </w:rPr>
        <w:lastRenderedPageBreak/>
        <w:t>detail</w:t>
      </w:r>
      <w:r w:rsidR="002D232B">
        <w:rPr>
          <w:caps/>
        </w:rPr>
        <w:t>beschrijving</w:t>
      </w:r>
      <w:bookmarkEnd w:id="6"/>
    </w:p>
    <w:p w14:paraId="3FFB66C0" w14:textId="6177739F" w:rsidR="00F32B9E" w:rsidRDefault="00F32B9E" w:rsidP="00090650">
      <w:pPr>
        <w:pStyle w:val="Tekstopmerking"/>
        <w:ind w:left="2268" w:right="2290"/>
        <w:jc w:val="center"/>
        <w:rPr>
          <w:color w:val="808080" w:themeColor="background1" w:themeShade="80"/>
        </w:rPr>
      </w:pPr>
      <w:r>
        <w:rPr>
          <w:color w:val="808080" w:themeColor="background1" w:themeShade="80"/>
        </w:rPr>
        <w:t>[</w:t>
      </w:r>
      <w:r w:rsidR="0017645F">
        <w:rPr>
          <w:color w:val="808080" w:themeColor="background1" w:themeShade="80"/>
        </w:rPr>
        <w:t xml:space="preserve">Vrijblijvend in te vullen bij de </w:t>
      </w:r>
      <w:r w:rsidR="0017645F" w:rsidRPr="0017645F">
        <w:rPr>
          <w:b/>
          <w:bCs/>
          <w:color w:val="808080" w:themeColor="background1" w:themeShade="80"/>
        </w:rPr>
        <w:t>JAARRAPPORTAGE</w:t>
      </w:r>
      <w:r w:rsidR="0017645F">
        <w:rPr>
          <w:color w:val="808080" w:themeColor="background1" w:themeShade="80"/>
        </w:rPr>
        <w:t>; de detailbeschrijving vorm</w:t>
      </w:r>
      <w:r w:rsidRPr="00F32B9E">
        <w:rPr>
          <w:color w:val="808080" w:themeColor="background1" w:themeShade="80"/>
        </w:rPr>
        <w:t>t één geheel met het voorafgaande. Het is niet de bedoeling om een volledig ander bestand toe te voegen. Voor de duidelijkheid verwijs je vanuit het essentiële deel naar de relevante passage in de detailbeschrijving.</w:t>
      </w:r>
      <w:r>
        <w:rPr>
          <w:color w:val="808080" w:themeColor="background1" w:themeShade="80"/>
        </w:rPr>
        <w:t>]</w:t>
      </w:r>
    </w:p>
    <w:p w14:paraId="3E9B890E" w14:textId="77777777" w:rsidR="00090650" w:rsidRPr="00F32B9E" w:rsidRDefault="00090650" w:rsidP="00090650">
      <w:pPr>
        <w:pStyle w:val="Tekstopmerking"/>
        <w:ind w:right="2290"/>
        <w:rPr>
          <w:color w:val="808080" w:themeColor="background1" w:themeShade="80"/>
        </w:rPr>
      </w:pPr>
    </w:p>
    <w:p w14:paraId="7E9F4A89" w14:textId="77777777" w:rsidR="00F32B9E" w:rsidRPr="00F32B9E" w:rsidRDefault="00F32B9E" w:rsidP="00F32B9E"/>
    <w:p w14:paraId="76BA1F33" w14:textId="5D4BE149" w:rsidR="002D232B" w:rsidRDefault="002D232B">
      <w:r>
        <w:br w:type="page"/>
      </w:r>
    </w:p>
    <w:p w14:paraId="2062DAF9" w14:textId="0D64FBB3" w:rsidR="002D232B" w:rsidRDefault="002D232B" w:rsidP="002D232B">
      <w:pPr>
        <w:pStyle w:val="Kop1"/>
        <w:jc w:val="center"/>
      </w:pPr>
      <w:bookmarkStart w:id="7" w:name="_Toc79740475"/>
      <w:r>
        <w:rPr>
          <w:caps/>
        </w:rPr>
        <w:lastRenderedPageBreak/>
        <w:t>Bijlagen</w:t>
      </w:r>
      <w:bookmarkEnd w:id="7"/>
    </w:p>
    <w:p w14:paraId="599E5A1D" w14:textId="5E6228AC" w:rsidR="00090650" w:rsidRDefault="00090650" w:rsidP="00090650">
      <w:pPr>
        <w:pStyle w:val="Tekstopmerking"/>
        <w:ind w:left="2268" w:right="2290"/>
        <w:jc w:val="center"/>
        <w:rPr>
          <w:color w:val="808080" w:themeColor="background1" w:themeShade="80"/>
        </w:rPr>
      </w:pPr>
      <w:r>
        <w:rPr>
          <w:color w:val="808080" w:themeColor="background1" w:themeShade="80"/>
        </w:rPr>
        <w:t xml:space="preserve">[Vrijblijvend in te vullen bij de </w:t>
      </w:r>
      <w:r w:rsidRPr="0017645F">
        <w:rPr>
          <w:b/>
          <w:bCs/>
          <w:color w:val="808080" w:themeColor="background1" w:themeShade="80"/>
        </w:rPr>
        <w:t>JAARRAPPORTAGE</w:t>
      </w:r>
      <w:r>
        <w:rPr>
          <w:color w:val="808080" w:themeColor="background1" w:themeShade="80"/>
        </w:rPr>
        <w:t xml:space="preserve">; </w:t>
      </w:r>
      <w:r w:rsidRPr="00F32B9E">
        <w:rPr>
          <w:color w:val="808080" w:themeColor="background1" w:themeShade="80"/>
        </w:rPr>
        <w:t xml:space="preserve">Voor de duidelijkheid verwijs je vanuit het essentiële deel naar de relevante </w:t>
      </w:r>
      <w:r w:rsidR="007430F8">
        <w:rPr>
          <w:color w:val="808080" w:themeColor="background1" w:themeShade="80"/>
        </w:rPr>
        <w:t>bijlagen</w:t>
      </w:r>
      <w:r w:rsidRPr="00F32B9E">
        <w:rPr>
          <w:color w:val="808080" w:themeColor="background1" w:themeShade="80"/>
        </w:rPr>
        <w:t>.</w:t>
      </w:r>
      <w:r>
        <w:rPr>
          <w:color w:val="808080" w:themeColor="background1" w:themeShade="80"/>
        </w:rPr>
        <w:t>]</w:t>
      </w:r>
    </w:p>
    <w:p w14:paraId="2AF3E1E7" w14:textId="77777777" w:rsidR="00090650" w:rsidRPr="00F32B9E" w:rsidRDefault="00090650" w:rsidP="00090650">
      <w:pPr>
        <w:pStyle w:val="Tekstopmerking"/>
        <w:ind w:right="2290"/>
        <w:rPr>
          <w:color w:val="808080" w:themeColor="background1" w:themeShade="80"/>
        </w:rPr>
      </w:pPr>
    </w:p>
    <w:p w14:paraId="430E8DCD" w14:textId="77777777" w:rsidR="002D232B" w:rsidRPr="002D232B" w:rsidRDefault="002D232B" w:rsidP="002D232B"/>
    <w:sectPr w:rsidR="002D232B" w:rsidRPr="002D232B" w:rsidSect="00353B22">
      <w:headerReference w:type="default" r:id="rId14"/>
      <w:footerReference w:type="default" r:id="rId15"/>
      <w:pgSz w:w="17338" w:h="11906" w:orient="landscape"/>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BC72B" w14:textId="77777777" w:rsidR="00043B07" w:rsidRDefault="00043B07" w:rsidP="00253E43">
      <w:r>
        <w:separator/>
      </w:r>
    </w:p>
  </w:endnote>
  <w:endnote w:type="continuationSeparator" w:id="0">
    <w:p w14:paraId="34BF42D3" w14:textId="77777777" w:rsidR="00043B07" w:rsidRDefault="00043B07" w:rsidP="00253E43">
      <w:r>
        <w:continuationSeparator/>
      </w:r>
    </w:p>
  </w:endnote>
  <w:endnote w:type="continuationNotice" w:id="1">
    <w:p w14:paraId="6E52B095" w14:textId="77777777" w:rsidR="00043B07" w:rsidRDefault="00043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Meiryo">
    <w:altName w:val="メイリオ"/>
    <w:charset w:val="80"/>
    <w:family w:val="swiss"/>
    <w:pitch w:val="variable"/>
    <w:sig w:usb0="E00002FF" w:usb1="6AC7FFFF" w:usb2="08000012" w:usb3="00000000" w:csb0="0002009F" w:csb1="00000000"/>
  </w:font>
  <w:font w:name="Calibri-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EastAsia" w:hAnsiTheme="minorHAnsi" w:cstheme="minorBidi"/>
        <w:i w:val="0"/>
        <w:iCs w:val="0"/>
        <w:color w:val="auto"/>
        <w:sz w:val="21"/>
        <w:szCs w:val="21"/>
      </w:rPr>
      <w:id w:val="757325955"/>
      <w:docPartObj>
        <w:docPartGallery w:val="Page Numbers (Bottom of Page)"/>
        <w:docPartUnique/>
      </w:docPartObj>
    </w:sdtPr>
    <w:sdtEndPr/>
    <w:sdtContent>
      <w:sdt>
        <w:sdtPr>
          <w:rPr>
            <w:rFonts w:asciiTheme="minorHAnsi" w:eastAsiaTheme="minorEastAsia" w:hAnsiTheme="minorHAnsi" w:cstheme="minorBidi"/>
            <w:i w:val="0"/>
            <w:iCs w:val="0"/>
            <w:color w:val="auto"/>
            <w:sz w:val="21"/>
            <w:szCs w:val="21"/>
          </w:rPr>
          <w:id w:val="-1769616900"/>
          <w:docPartObj>
            <w:docPartGallery w:val="Page Numbers (Top of Page)"/>
            <w:docPartUnique/>
          </w:docPartObj>
        </w:sdtPr>
        <w:sdtEndPr/>
        <w:sdtContent>
          <w:p w14:paraId="6D7BC9C7" w14:textId="60B5BF41" w:rsidR="00E36E57" w:rsidRPr="00154142" w:rsidRDefault="00E36E57" w:rsidP="008C6981">
            <w:pPr>
              <w:pStyle w:val="Duidelijkcitaat"/>
              <w:jc w:val="left"/>
              <w:rPr>
                <w:color w:val="867B3D" w:themeColor="accent4"/>
                <w:sz w:val="24"/>
                <w:szCs w:val="24"/>
              </w:rPr>
            </w:pPr>
          </w:p>
          <w:p w14:paraId="1342D40F" w14:textId="23B4D658" w:rsidR="00E36E57" w:rsidRDefault="00E36E57">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29DD806C" w14:textId="08DF0E58" w:rsidR="00E36E57" w:rsidRDefault="00E36E57" w:rsidP="000C6F5B">
    <w:pPr>
      <w:pStyle w:val="Voettekst"/>
      <w:tabs>
        <w:tab w:val="clear" w:pos="4536"/>
        <w:tab w:val="clear" w:pos="9072"/>
        <w:tab w:val="left" w:pos="1160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A64B1" w14:textId="77777777" w:rsidR="00043B07" w:rsidRDefault="00043B07" w:rsidP="00253E43">
      <w:r>
        <w:separator/>
      </w:r>
    </w:p>
  </w:footnote>
  <w:footnote w:type="continuationSeparator" w:id="0">
    <w:p w14:paraId="62B64E13" w14:textId="77777777" w:rsidR="00043B07" w:rsidRDefault="00043B07" w:rsidP="00253E43">
      <w:r>
        <w:continuationSeparator/>
      </w:r>
    </w:p>
  </w:footnote>
  <w:footnote w:type="continuationNotice" w:id="1">
    <w:p w14:paraId="11A8942D" w14:textId="77777777" w:rsidR="00043B07" w:rsidRDefault="00043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BF814" w14:textId="4095CB2F" w:rsidR="00E36E57" w:rsidRDefault="00E36E57" w:rsidP="000C6F5B">
    <w:pPr>
      <w:pStyle w:val="Koptekst"/>
      <w:jc w:val="right"/>
    </w:pPr>
  </w:p>
  <w:p w14:paraId="1A39427D" w14:textId="3BFD2AB3" w:rsidR="00E36E57" w:rsidRDefault="00E36E57">
    <w:pPr>
      <w:pStyle w:val="Koptekst"/>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BC0EE1B"/>
    <w:multiLevelType w:val="hybridMultilevel"/>
    <w:tmpl w:val="3D6BEC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7780E"/>
    <w:multiLevelType w:val="hybridMultilevel"/>
    <w:tmpl w:val="2B0248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B41E91"/>
    <w:multiLevelType w:val="hybridMultilevel"/>
    <w:tmpl w:val="E286EA36"/>
    <w:lvl w:ilvl="0" w:tplc="77C8960C">
      <w:start w:val="70"/>
      <w:numFmt w:val="bullet"/>
      <w:lvlText w:val=""/>
      <w:lvlJc w:val="left"/>
      <w:pPr>
        <w:ind w:left="1068" w:hanging="708"/>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97413"/>
    <w:multiLevelType w:val="hybridMultilevel"/>
    <w:tmpl w:val="8F32E938"/>
    <w:lvl w:ilvl="0" w:tplc="DC10E612">
      <w:start w:val="1"/>
      <w:numFmt w:val="bullet"/>
      <w:lvlText w:val=""/>
      <w:lvlJc w:val="left"/>
      <w:pPr>
        <w:tabs>
          <w:tab w:val="num" w:pos="720"/>
        </w:tabs>
        <w:ind w:left="720" w:hanging="360"/>
      </w:pPr>
      <w:rPr>
        <w:rFonts w:ascii="Symbol" w:hAnsi="Symbol" w:hint="default"/>
        <w:sz w:val="20"/>
      </w:rPr>
    </w:lvl>
    <w:lvl w:ilvl="1" w:tplc="CB0E5C54">
      <w:start w:val="1"/>
      <w:numFmt w:val="bullet"/>
      <w:lvlText w:val=""/>
      <w:lvlJc w:val="left"/>
      <w:pPr>
        <w:tabs>
          <w:tab w:val="num" w:pos="1440"/>
        </w:tabs>
        <w:ind w:left="1440" w:hanging="360"/>
      </w:pPr>
      <w:rPr>
        <w:rFonts w:ascii="Symbol" w:hAnsi="Symbol" w:hint="default"/>
        <w:sz w:val="20"/>
      </w:rPr>
    </w:lvl>
    <w:lvl w:ilvl="2" w:tplc="837C8A4E">
      <w:start w:val="1"/>
      <w:numFmt w:val="bullet"/>
      <w:lvlText w:val=""/>
      <w:lvlJc w:val="left"/>
      <w:pPr>
        <w:tabs>
          <w:tab w:val="num" w:pos="2160"/>
        </w:tabs>
        <w:ind w:left="2160" w:hanging="360"/>
      </w:pPr>
      <w:rPr>
        <w:rFonts w:ascii="Symbol" w:hAnsi="Symbol" w:hint="default"/>
        <w:sz w:val="20"/>
      </w:rPr>
    </w:lvl>
    <w:lvl w:ilvl="3" w:tplc="5E76493E">
      <w:start w:val="1"/>
      <w:numFmt w:val="bullet"/>
      <w:lvlText w:val=""/>
      <w:lvlJc w:val="left"/>
      <w:pPr>
        <w:tabs>
          <w:tab w:val="num" w:pos="2880"/>
        </w:tabs>
        <w:ind w:left="2880" w:hanging="360"/>
      </w:pPr>
      <w:rPr>
        <w:rFonts w:ascii="Symbol" w:hAnsi="Symbol" w:hint="default"/>
        <w:sz w:val="20"/>
      </w:rPr>
    </w:lvl>
    <w:lvl w:ilvl="4" w:tplc="37AE9704">
      <w:start w:val="1"/>
      <w:numFmt w:val="bullet"/>
      <w:lvlText w:val=""/>
      <w:lvlJc w:val="left"/>
      <w:pPr>
        <w:tabs>
          <w:tab w:val="num" w:pos="3600"/>
        </w:tabs>
        <w:ind w:left="3600" w:hanging="360"/>
      </w:pPr>
      <w:rPr>
        <w:rFonts w:ascii="Symbol" w:hAnsi="Symbol" w:hint="default"/>
        <w:sz w:val="20"/>
      </w:rPr>
    </w:lvl>
    <w:lvl w:ilvl="5" w:tplc="17E656A6">
      <w:start w:val="1"/>
      <w:numFmt w:val="bullet"/>
      <w:lvlText w:val=""/>
      <w:lvlJc w:val="left"/>
      <w:pPr>
        <w:tabs>
          <w:tab w:val="num" w:pos="4320"/>
        </w:tabs>
        <w:ind w:left="4320" w:hanging="360"/>
      </w:pPr>
      <w:rPr>
        <w:rFonts w:ascii="Symbol" w:hAnsi="Symbol" w:hint="default"/>
        <w:sz w:val="20"/>
      </w:rPr>
    </w:lvl>
    <w:lvl w:ilvl="6" w:tplc="8A542B1C">
      <w:start w:val="1"/>
      <w:numFmt w:val="bullet"/>
      <w:lvlText w:val=""/>
      <w:lvlJc w:val="left"/>
      <w:pPr>
        <w:tabs>
          <w:tab w:val="num" w:pos="5040"/>
        </w:tabs>
        <w:ind w:left="5040" w:hanging="360"/>
      </w:pPr>
      <w:rPr>
        <w:rFonts w:ascii="Symbol" w:hAnsi="Symbol" w:hint="default"/>
        <w:sz w:val="20"/>
      </w:rPr>
    </w:lvl>
    <w:lvl w:ilvl="7" w:tplc="5862366C">
      <w:start w:val="1"/>
      <w:numFmt w:val="bullet"/>
      <w:lvlText w:val=""/>
      <w:lvlJc w:val="left"/>
      <w:pPr>
        <w:tabs>
          <w:tab w:val="num" w:pos="5760"/>
        </w:tabs>
        <w:ind w:left="5760" w:hanging="360"/>
      </w:pPr>
      <w:rPr>
        <w:rFonts w:ascii="Symbol" w:hAnsi="Symbol" w:hint="default"/>
        <w:sz w:val="20"/>
      </w:rPr>
    </w:lvl>
    <w:lvl w:ilvl="8" w:tplc="39B409DA">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8E22A6"/>
    <w:multiLevelType w:val="hybridMultilevel"/>
    <w:tmpl w:val="2CBE01B0"/>
    <w:lvl w:ilvl="0" w:tplc="0F6ABBE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D26F29"/>
    <w:multiLevelType w:val="hybridMultilevel"/>
    <w:tmpl w:val="76EA566E"/>
    <w:lvl w:ilvl="0" w:tplc="143CB49A">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287195"/>
    <w:multiLevelType w:val="hybridMultilevel"/>
    <w:tmpl w:val="84B0DFC6"/>
    <w:lvl w:ilvl="0" w:tplc="143CB49A">
      <w:numFmt w:val="bullet"/>
      <w:lvlText w:val="-"/>
      <w:lvlJc w:val="left"/>
      <w:pPr>
        <w:ind w:left="360" w:hanging="360"/>
      </w:pPr>
      <w:rPr>
        <w:rFonts w:ascii="FlandersArtSans-Regular" w:eastAsiaTheme="minorHAnsi" w:hAnsi="FlandersArtSans-Regular"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59B2233"/>
    <w:multiLevelType w:val="hybridMultilevel"/>
    <w:tmpl w:val="75048CD6"/>
    <w:lvl w:ilvl="0" w:tplc="0813000F">
      <w:start w:val="1"/>
      <w:numFmt w:val="decimal"/>
      <w:lvlText w:val="%1."/>
      <w:lvlJc w:val="left"/>
      <w:pPr>
        <w:ind w:left="360" w:hanging="360"/>
      </w:pPr>
      <w:rPr>
        <w:rFonts w:hint="default"/>
        <w:b w:val="0"/>
        <w:color w:val="auto"/>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8" w15:restartNumberingAfterBreak="0">
    <w:nsid w:val="1B566EE1"/>
    <w:multiLevelType w:val="hybridMultilevel"/>
    <w:tmpl w:val="F5C41312"/>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D3E149B"/>
    <w:multiLevelType w:val="hybridMultilevel"/>
    <w:tmpl w:val="20B872FE"/>
    <w:lvl w:ilvl="0" w:tplc="493CD788">
      <w:start w:val="1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745F60"/>
    <w:multiLevelType w:val="hybridMultilevel"/>
    <w:tmpl w:val="9856985C"/>
    <w:lvl w:ilvl="0" w:tplc="CD826D6E">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91B66D"/>
    <w:multiLevelType w:val="hybridMultilevel"/>
    <w:tmpl w:val="19B52C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CAF6153"/>
    <w:multiLevelType w:val="hybridMultilevel"/>
    <w:tmpl w:val="E994749C"/>
    <w:lvl w:ilvl="0" w:tplc="D75800E6">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E84420E"/>
    <w:multiLevelType w:val="hybridMultilevel"/>
    <w:tmpl w:val="B3487060"/>
    <w:lvl w:ilvl="0" w:tplc="FE48CB9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FE47E64"/>
    <w:multiLevelType w:val="hybridMultilevel"/>
    <w:tmpl w:val="F00C808C"/>
    <w:lvl w:ilvl="0" w:tplc="F072D0B2">
      <w:start w:val="4"/>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3FE462F"/>
    <w:multiLevelType w:val="hybridMultilevel"/>
    <w:tmpl w:val="214E2EE0"/>
    <w:lvl w:ilvl="0" w:tplc="9492286E">
      <w:start w:val="1"/>
      <w:numFmt w:val="decimal"/>
      <w:lvlText w:val="%1."/>
      <w:lvlJc w:val="left"/>
      <w:pPr>
        <w:ind w:left="1080" w:hanging="360"/>
      </w:pPr>
      <w:rPr>
        <w:i w:val="0"/>
        <w:iCs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37002BE7"/>
    <w:multiLevelType w:val="hybridMultilevel"/>
    <w:tmpl w:val="0D30283C"/>
    <w:lvl w:ilvl="0" w:tplc="828217D8">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00824B8"/>
    <w:multiLevelType w:val="hybridMultilevel"/>
    <w:tmpl w:val="137E3198"/>
    <w:lvl w:ilvl="0" w:tplc="FA6A477E">
      <w:start w:val="1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0375020"/>
    <w:multiLevelType w:val="hybridMultilevel"/>
    <w:tmpl w:val="5FCC6F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0390A0B"/>
    <w:multiLevelType w:val="hybridMultilevel"/>
    <w:tmpl w:val="1346D29E"/>
    <w:lvl w:ilvl="0" w:tplc="C8C6EF2C">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19F410A"/>
    <w:multiLevelType w:val="hybridMultilevel"/>
    <w:tmpl w:val="106ED320"/>
    <w:lvl w:ilvl="0" w:tplc="143CB49A">
      <w:numFmt w:val="bullet"/>
      <w:lvlText w:val="-"/>
      <w:lvlJc w:val="left"/>
      <w:pPr>
        <w:ind w:left="360" w:hanging="360"/>
      </w:pPr>
      <w:rPr>
        <w:rFonts w:ascii="FlandersArtSans-Regular" w:eastAsiaTheme="minorHAnsi" w:hAnsi="FlandersArtSans-Regular"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7D27889"/>
    <w:multiLevelType w:val="hybridMultilevel"/>
    <w:tmpl w:val="A1E69E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613614F"/>
    <w:multiLevelType w:val="hybridMultilevel"/>
    <w:tmpl w:val="B6A0A69E"/>
    <w:lvl w:ilvl="0" w:tplc="DAB00E16">
      <w:start w:val="1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0846272"/>
    <w:multiLevelType w:val="hybridMultilevel"/>
    <w:tmpl w:val="FBCA1D4E"/>
    <w:lvl w:ilvl="0" w:tplc="364A0D48">
      <w:start w:val="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8D92285"/>
    <w:multiLevelType w:val="hybridMultilevel"/>
    <w:tmpl w:val="FE80360A"/>
    <w:lvl w:ilvl="0" w:tplc="84369BF6">
      <w:start w:val="400"/>
      <w:numFmt w:val="bullet"/>
      <w:lvlText w:val="-"/>
      <w:lvlJc w:val="left"/>
      <w:pPr>
        <w:ind w:left="1068" w:hanging="360"/>
      </w:pPr>
      <w:rPr>
        <w:rFonts w:ascii="Calibri-Light" w:eastAsia="Calibri" w:hAnsi="Calibri-Light" w:cs="Calibri" w:hint="default"/>
        <w:b w:val="0"/>
        <w:color w:val="auto"/>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5" w15:restartNumberingAfterBreak="0">
    <w:nsid w:val="714828C6"/>
    <w:multiLevelType w:val="hybridMultilevel"/>
    <w:tmpl w:val="F014B6B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2E75B7E"/>
    <w:multiLevelType w:val="hybridMultilevel"/>
    <w:tmpl w:val="54E65E62"/>
    <w:lvl w:ilvl="0" w:tplc="FA6A477E">
      <w:start w:val="1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73632E2"/>
    <w:multiLevelType w:val="hybridMultilevel"/>
    <w:tmpl w:val="78ACD36A"/>
    <w:lvl w:ilvl="0" w:tplc="877ADDFE">
      <w:start w:val="1"/>
      <w:numFmt w:val="bullet"/>
      <w:lvlText w:val=""/>
      <w:lvlJc w:val="left"/>
      <w:pPr>
        <w:tabs>
          <w:tab w:val="num" w:pos="720"/>
        </w:tabs>
        <w:ind w:left="720" w:hanging="360"/>
      </w:pPr>
      <w:rPr>
        <w:rFonts w:ascii="Symbol" w:hAnsi="Symbol" w:hint="default"/>
        <w:sz w:val="20"/>
      </w:rPr>
    </w:lvl>
    <w:lvl w:ilvl="1" w:tplc="126E506C">
      <w:start w:val="1"/>
      <w:numFmt w:val="bullet"/>
      <w:lvlText w:val=""/>
      <w:lvlJc w:val="left"/>
      <w:pPr>
        <w:tabs>
          <w:tab w:val="num" w:pos="1440"/>
        </w:tabs>
        <w:ind w:left="1440" w:hanging="360"/>
      </w:pPr>
      <w:rPr>
        <w:rFonts w:ascii="Symbol" w:hAnsi="Symbol" w:hint="default"/>
        <w:sz w:val="20"/>
      </w:rPr>
    </w:lvl>
    <w:lvl w:ilvl="2" w:tplc="ABB856D8">
      <w:start w:val="1"/>
      <w:numFmt w:val="bullet"/>
      <w:lvlText w:val=""/>
      <w:lvlJc w:val="left"/>
      <w:pPr>
        <w:tabs>
          <w:tab w:val="num" w:pos="2160"/>
        </w:tabs>
        <w:ind w:left="2160" w:hanging="360"/>
      </w:pPr>
      <w:rPr>
        <w:rFonts w:ascii="Symbol" w:hAnsi="Symbol" w:hint="default"/>
        <w:sz w:val="20"/>
      </w:rPr>
    </w:lvl>
    <w:lvl w:ilvl="3" w:tplc="262A9A72">
      <w:start w:val="1"/>
      <w:numFmt w:val="bullet"/>
      <w:lvlText w:val=""/>
      <w:lvlJc w:val="left"/>
      <w:pPr>
        <w:tabs>
          <w:tab w:val="num" w:pos="2880"/>
        </w:tabs>
        <w:ind w:left="2880" w:hanging="360"/>
      </w:pPr>
      <w:rPr>
        <w:rFonts w:ascii="Symbol" w:hAnsi="Symbol" w:hint="default"/>
        <w:sz w:val="20"/>
      </w:rPr>
    </w:lvl>
    <w:lvl w:ilvl="4" w:tplc="95A6649C">
      <w:start w:val="1"/>
      <w:numFmt w:val="bullet"/>
      <w:lvlText w:val=""/>
      <w:lvlJc w:val="left"/>
      <w:pPr>
        <w:tabs>
          <w:tab w:val="num" w:pos="3600"/>
        </w:tabs>
        <w:ind w:left="3600" w:hanging="360"/>
      </w:pPr>
      <w:rPr>
        <w:rFonts w:ascii="Symbol" w:hAnsi="Symbol" w:hint="default"/>
        <w:sz w:val="20"/>
      </w:rPr>
    </w:lvl>
    <w:lvl w:ilvl="5" w:tplc="25ACB4D8">
      <w:start w:val="1"/>
      <w:numFmt w:val="bullet"/>
      <w:lvlText w:val=""/>
      <w:lvlJc w:val="left"/>
      <w:pPr>
        <w:tabs>
          <w:tab w:val="num" w:pos="4320"/>
        </w:tabs>
        <w:ind w:left="4320" w:hanging="360"/>
      </w:pPr>
      <w:rPr>
        <w:rFonts w:ascii="Symbol" w:hAnsi="Symbol" w:hint="default"/>
        <w:sz w:val="20"/>
      </w:rPr>
    </w:lvl>
    <w:lvl w:ilvl="6" w:tplc="73C84560">
      <w:start w:val="1"/>
      <w:numFmt w:val="bullet"/>
      <w:lvlText w:val=""/>
      <w:lvlJc w:val="left"/>
      <w:pPr>
        <w:tabs>
          <w:tab w:val="num" w:pos="5040"/>
        </w:tabs>
        <w:ind w:left="5040" w:hanging="360"/>
      </w:pPr>
      <w:rPr>
        <w:rFonts w:ascii="Symbol" w:hAnsi="Symbol" w:hint="default"/>
        <w:sz w:val="20"/>
      </w:rPr>
    </w:lvl>
    <w:lvl w:ilvl="7" w:tplc="E5661C28">
      <w:start w:val="1"/>
      <w:numFmt w:val="bullet"/>
      <w:lvlText w:val=""/>
      <w:lvlJc w:val="left"/>
      <w:pPr>
        <w:tabs>
          <w:tab w:val="num" w:pos="5760"/>
        </w:tabs>
        <w:ind w:left="5760" w:hanging="360"/>
      </w:pPr>
      <w:rPr>
        <w:rFonts w:ascii="Symbol" w:hAnsi="Symbol" w:hint="default"/>
        <w:sz w:val="20"/>
      </w:rPr>
    </w:lvl>
    <w:lvl w:ilvl="8" w:tplc="91920594">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587214"/>
    <w:multiLevelType w:val="hybridMultilevel"/>
    <w:tmpl w:val="16A646CA"/>
    <w:lvl w:ilvl="0" w:tplc="44D88B5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BB36332"/>
    <w:multiLevelType w:val="hybridMultilevel"/>
    <w:tmpl w:val="B4A8306A"/>
    <w:lvl w:ilvl="0" w:tplc="228CB21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C3B25B8"/>
    <w:multiLevelType w:val="hybridMultilevel"/>
    <w:tmpl w:val="9CBED456"/>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EC1057B"/>
    <w:multiLevelType w:val="hybridMultilevel"/>
    <w:tmpl w:val="82742F4E"/>
    <w:lvl w:ilvl="0" w:tplc="6E1CAE5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28"/>
  </w:num>
  <w:num w:numId="5">
    <w:abstractNumId w:val="9"/>
  </w:num>
  <w:num w:numId="6">
    <w:abstractNumId w:val="27"/>
  </w:num>
  <w:num w:numId="7">
    <w:abstractNumId w:val="17"/>
  </w:num>
  <w:num w:numId="8">
    <w:abstractNumId w:val="26"/>
  </w:num>
  <w:num w:numId="9">
    <w:abstractNumId w:val="3"/>
  </w:num>
  <w:num w:numId="10">
    <w:abstractNumId w:val="3"/>
  </w:num>
  <w:num w:numId="11">
    <w:abstractNumId w:val="21"/>
  </w:num>
  <w:num w:numId="12">
    <w:abstractNumId w:val="1"/>
  </w:num>
  <w:num w:numId="13">
    <w:abstractNumId w:val="22"/>
  </w:num>
  <w:num w:numId="14">
    <w:abstractNumId w:val="24"/>
  </w:num>
  <w:num w:numId="15">
    <w:abstractNumId w:val="7"/>
  </w:num>
  <w:num w:numId="16">
    <w:abstractNumId w:val="8"/>
  </w:num>
  <w:num w:numId="17">
    <w:abstractNumId w:val="19"/>
  </w:num>
  <w:num w:numId="18">
    <w:abstractNumId w:val="6"/>
  </w:num>
  <w:num w:numId="19">
    <w:abstractNumId w:val="30"/>
  </w:num>
  <w:num w:numId="20">
    <w:abstractNumId w:val="5"/>
  </w:num>
  <w:num w:numId="21">
    <w:abstractNumId w:val="20"/>
  </w:num>
  <w:num w:numId="22">
    <w:abstractNumId w:val="25"/>
  </w:num>
  <w:num w:numId="23">
    <w:abstractNumId w:val="15"/>
  </w:num>
  <w:num w:numId="24">
    <w:abstractNumId w:val="12"/>
  </w:num>
  <w:num w:numId="25">
    <w:abstractNumId w:val="31"/>
  </w:num>
  <w:num w:numId="26">
    <w:abstractNumId w:val="10"/>
  </w:num>
  <w:num w:numId="27">
    <w:abstractNumId w:val="16"/>
  </w:num>
  <w:num w:numId="28">
    <w:abstractNumId w:val="18"/>
  </w:num>
  <w:num w:numId="29">
    <w:abstractNumId w:val="2"/>
  </w:num>
  <w:num w:numId="30">
    <w:abstractNumId w:val="29"/>
  </w:num>
  <w:num w:numId="31">
    <w:abstractNumId w:val="4"/>
  </w:num>
  <w:num w:numId="32">
    <w:abstractNumId w:val="2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6D"/>
    <w:rsid w:val="00002BD2"/>
    <w:rsid w:val="00003B02"/>
    <w:rsid w:val="00003EBD"/>
    <w:rsid w:val="0001275B"/>
    <w:rsid w:val="00016297"/>
    <w:rsid w:val="00020705"/>
    <w:rsid w:val="00021CEC"/>
    <w:rsid w:val="00026F91"/>
    <w:rsid w:val="00033280"/>
    <w:rsid w:val="000336C1"/>
    <w:rsid w:val="0003415F"/>
    <w:rsid w:val="00037A75"/>
    <w:rsid w:val="00041B48"/>
    <w:rsid w:val="00041E28"/>
    <w:rsid w:val="0004264C"/>
    <w:rsid w:val="00043B07"/>
    <w:rsid w:val="00043EDF"/>
    <w:rsid w:val="00045101"/>
    <w:rsid w:val="000475E1"/>
    <w:rsid w:val="0005025F"/>
    <w:rsid w:val="00051C4C"/>
    <w:rsid w:val="0005292C"/>
    <w:rsid w:val="00052FD4"/>
    <w:rsid w:val="00053591"/>
    <w:rsid w:val="000535DD"/>
    <w:rsid w:val="00055430"/>
    <w:rsid w:val="00056679"/>
    <w:rsid w:val="00062FC6"/>
    <w:rsid w:val="00063262"/>
    <w:rsid w:val="00066D8C"/>
    <w:rsid w:val="000717B1"/>
    <w:rsid w:val="000760B3"/>
    <w:rsid w:val="00076AC3"/>
    <w:rsid w:val="00076C3A"/>
    <w:rsid w:val="00081CD4"/>
    <w:rsid w:val="00081D34"/>
    <w:rsid w:val="000825CE"/>
    <w:rsid w:val="00082ED7"/>
    <w:rsid w:val="000903CE"/>
    <w:rsid w:val="00090650"/>
    <w:rsid w:val="0009073F"/>
    <w:rsid w:val="0009275D"/>
    <w:rsid w:val="00092F92"/>
    <w:rsid w:val="00094022"/>
    <w:rsid w:val="00094DB9"/>
    <w:rsid w:val="00097A54"/>
    <w:rsid w:val="00097BC4"/>
    <w:rsid w:val="000A04F8"/>
    <w:rsid w:val="000A0534"/>
    <w:rsid w:val="000A1204"/>
    <w:rsid w:val="000A55F5"/>
    <w:rsid w:val="000B315A"/>
    <w:rsid w:val="000B3328"/>
    <w:rsid w:val="000B36B7"/>
    <w:rsid w:val="000B4507"/>
    <w:rsid w:val="000B4944"/>
    <w:rsid w:val="000B787C"/>
    <w:rsid w:val="000C24A2"/>
    <w:rsid w:val="000C6F5B"/>
    <w:rsid w:val="000C7D7A"/>
    <w:rsid w:val="000D08B1"/>
    <w:rsid w:val="000D0F66"/>
    <w:rsid w:val="000D2135"/>
    <w:rsid w:val="000D2D91"/>
    <w:rsid w:val="000D48BC"/>
    <w:rsid w:val="000E172F"/>
    <w:rsid w:val="000E1A31"/>
    <w:rsid w:val="000E20BF"/>
    <w:rsid w:val="000E229B"/>
    <w:rsid w:val="000E452E"/>
    <w:rsid w:val="000E66C4"/>
    <w:rsid w:val="000F2A5B"/>
    <w:rsid w:val="000F3656"/>
    <w:rsid w:val="000F50E3"/>
    <w:rsid w:val="000F563F"/>
    <w:rsid w:val="00100BC4"/>
    <w:rsid w:val="0010197C"/>
    <w:rsid w:val="00101D28"/>
    <w:rsid w:val="0010302A"/>
    <w:rsid w:val="00107F08"/>
    <w:rsid w:val="001110A7"/>
    <w:rsid w:val="00114545"/>
    <w:rsid w:val="001158D7"/>
    <w:rsid w:val="00117C3D"/>
    <w:rsid w:val="00123750"/>
    <w:rsid w:val="001239EA"/>
    <w:rsid w:val="001252AD"/>
    <w:rsid w:val="0012590C"/>
    <w:rsid w:val="001259AB"/>
    <w:rsid w:val="00130023"/>
    <w:rsid w:val="001336E8"/>
    <w:rsid w:val="00133CC5"/>
    <w:rsid w:val="0013442F"/>
    <w:rsid w:val="00137680"/>
    <w:rsid w:val="00145148"/>
    <w:rsid w:val="001466BE"/>
    <w:rsid w:val="00147951"/>
    <w:rsid w:val="00150B2C"/>
    <w:rsid w:val="00153D47"/>
    <w:rsid w:val="00153E58"/>
    <w:rsid w:val="00154008"/>
    <w:rsid w:val="00154142"/>
    <w:rsid w:val="00154AAF"/>
    <w:rsid w:val="00154BDB"/>
    <w:rsid w:val="00163C1B"/>
    <w:rsid w:val="001679F4"/>
    <w:rsid w:val="00167A5F"/>
    <w:rsid w:val="00170930"/>
    <w:rsid w:val="00171A72"/>
    <w:rsid w:val="00171B30"/>
    <w:rsid w:val="0017398B"/>
    <w:rsid w:val="00174F22"/>
    <w:rsid w:val="00174F49"/>
    <w:rsid w:val="0017645F"/>
    <w:rsid w:val="00180F9B"/>
    <w:rsid w:val="001823F1"/>
    <w:rsid w:val="00182D5E"/>
    <w:rsid w:val="00182FF7"/>
    <w:rsid w:val="00184702"/>
    <w:rsid w:val="00184C12"/>
    <w:rsid w:val="00190A21"/>
    <w:rsid w:val="00195661"/>
    <w:rsid w:val="00195A83"/>
    <w:rsid w:val="00197F8E"/>
    <w:rsid w:val="001A2055"/>
    <w:rsid w:val="001A3872"/>
    <w:rsid w:val="001A5D0C"/>
    <w:rsid w:val="001A64E1"/>
    <w:rsid w:val="001A6D06"/>
    <w:rsid w:val="001B0EF1"/>
    <w:rsid w:val="001B2912"/>
    <w:rsid w:val="001B3313"/>
    <w:rsid w:val="001B5325"/>
    <w:rsid w:val="001B5CFF"/>
    <w:rsid w:val="001B7810"/>
    <w:rsid w:val="001B783D"/>
    <w:rsid w:val="001C10F3"/>
    <w:rsid w:val="001C1A32"/>
    <w:rsid w:val="001C1AF3"/>
    <w:rsid w:val="001C203B"/>
    <w:rsid w:val="001C653E"/>
    <w:rsid w:val="001C7557"/>
    <w:rsid w:val="001D0D40"/>
    <w:rsid w:val="001D15DE"/>
    <w:rsid w:val="001D1989"/>
    <w:rsid w:val="001D693F"/>
    <w:rsid w:val="001D74C7"/>
    <w:rsid w:val="001D760F"/>
    <w:rsid w:val="001E1529"/>
    <w:rsid w:val="001E5244"/>
    <w:rsid w:val="001E5BF2"/>
    <w:rsid w:val="001E7191"/>
    <w:rsid w:val="001F01AF"/>
    <w:rsid w:val="001F5292"/>
    <w:rsid w:val="001F6EC9"/>
    <w:rsid w:val="001F78F1"/>
    <w:rsid w:val="00201024"/>
    <w:rsid w:val="00202907"/>
    <w:rsid w:val="002041C7"/>
    <w:rsid w:val="00205DB1"/>
    <w:rsid w:val="002133C5"/>
    <w:rsid w:val="00213E76"/>
    <w:rsid w:val="00214C29"/>
    <w:rsid w:val="00215A88"/>
    <w:rsid w:val="00216FC5"/>
    <w:rsid w:val="00217AE7"/>
    <w:rsid w:val="00217CB1"/>
    <w:rsid w:val="00222930"/>
    <w:rsid w:val="00225047"/>
    <w:rsid w:val="00225085"/>
    <w:rsid w:val="00227AB3"/>
    <w:rsid w:val="00227DA2"/>
    <w:rsid w:val="00230E09"/>
    <w:rsid w:val="0023147B"/>
    <w:rsid w:val="00232B1F"/>
    <w:rsid w:val="002342B0"/>
    <w:rsid w:val="00235754"/>
    <w:rsid w:val="00236609"/>
    <w:rsid w:val="00243B5C"/>
    <w:rsid w:val="002468F1"/>
    <w:rsid w:val="00246B3E"/>
    <w:rsid w:val="00250C7D"/>
    <w:rsid w:val="00251176"/>
    <w:rsid w:val="00252D1F"/>
    <w:rsid w:val="00253E43"/>
    <w:rsid w:val="002549F4"/>
    <w:rsid w:val="00254A7C"/>
    <w:rsid w:val="00254FB1"/>
    <w:rsid w:val="00255772"/>
    <w:rsid w:val="00255813"/>
    <w:rsid w:val="00255CC5"/>
    <w:rsid w:val="00256A4A"/>
    <w:rsid w:val="00261214"/>
    <w:rsid w:val="00261877"/>
    <w:rsid w:val="0026314D"/>
    <w:rsid w:val="002636C5"/>
    <w:rsid w:val="00265FB9"/>
    <w:rsid w:val="00266D85"/>
    <w:rsid w:val="002726FE"/>
    <w:rsid w:val="0027358A"/>
    <w:rsid w:val="00274A91"/>
    <w:rsid w:val="00275A05"/>
    <w:rsid w:val="00280310"/>
    <w:rsid w:val="00287B7E"/>
    <w:rsid w:val="0029137D"/>
    <w:rsid w:val="00291899"/>
    <w:rsid w:val="00293245"/>
    <w:rsid w:val="00293320"/>
    <w:rsid w:val="0029475D"/>
    <w:rsid w:val="00296019"/>
    <w:rsid w:val="00296389"/>
    <w:rsid w:val="002970D8"/>
    <w:rsid w:val="002A2D3C"/>
    <w:rsid w:val="002B0C7A"/>
    <w:rsid w:val="002B13FB"/>
    <w:rsid w:val="002B49A9"/>
    <w:rsid w:val="002B67EA"/>
    <w:rsid w:val="002C1D1B"/>
    <w:rsid w:val="002C1E66"/>
    <w:rsid w:val="002C4297"/>
    <w:rsid w:val="002C45E1"/>
    <w:rsid w:val="002C603A"/>
    <w:rsid w:val="002D232B"/>
    <w:rsid w:val="002D4C90"/>
    <w:rsid w:val="002D5E11"/>
    <w:rsid w:val="002E23B0"/>
    <w:rsid w:val="002E2676"/>
    <w:rsid w:val="002E63B6"/>
    <w:rsid w:val="002E6B6A"/>
    <w:rsid w:val="002F01B6"/>
    <w:rsid w:val="002F3272"/>
    <w:rsid w:val="002F427C"/>
    <w:rsid w:val="002F6AF1"/>
    <w:rsid w:val="002F7596"/>
    <w:rsid w:val="002F7626"/>
    <w:rsid w:val="00300537"/>
    <w:rsid w:val="003011C3"/>
    <w:rsid w:val="00302477"/>
    <w:rsid w:val="00302489"/>
    <w:rsid w:val="00310FB1"/>
    <w:rsid w:val="00311027"/>
    <w:rsid w:val="003132A4"/>
    <w:rsid w:val="00314DD1"/>
    <w:rsid w:val="00315561"/>
    <w:rsid w:val="00316349"/>
    <w:rsid w:val="003228FF"/>
    <w:rsid w:val="0032625F"/>
    <w:rsid w:val="00327415"/>
    <w:rsid w:val="00327440"/>
    <w:rsid w:val="00327532"/>
    <w:rsid w:val="003357A2"/>
    <w:rsid w:val="00341E6B"/>
    <w:rsid w:val="003423D3"/>
    <w:rsid w:val="003436E8"/>
    <w:rsid w:val="00344BEC"/>
    <w:rsid w:val="00345EE7"/>
    <w:rsid w:val="00347D3C"/>
    <w:rsid w:val="00353B22"/>
    <w:rsid w:val="0035581E"/>
    <w:rsid w:val="00356BD8"/>
    <w:rsid w:val="0035714D"/>
    <w:rsid w:val="00362500"/>
    <w:rsid w:val="00363572"/>
    <w:rsid w:val="0036461F"/>
    <w:rsid w:val="00366429"/>
    <w:rsid w:val="00366727"/>
    <w:rsid w:val="003667CE"/>
    <w:rsid w:val="003671FC"/>
    <w:rsid w:val="00367ACA"/>
    <w:rsid w:val="00370F39"/>
    <w:rsid w:val="00373D20"/>
    <w:rsid w:val="00374242"/>
    <w:rsid w:val="0037460E"/>
    <w:rsid w:val="003756BF"/>
    <w:rsid w:val="00375FD1"/>
    <w:rsid w:val="00377B09"/>
    <w:rsid w:val="00377E4C"/>
    <w:rsid w:val="00380783"/>
    <w:rsid w:val="003835BE"/>
    <w:rsid w:val="00385724"/>
    <w:rsid w:val="003869EE"/>
    <w:rsid w:val="00390082"/>
    <w:rsid w:val="00390159"/>
    <w:rsid w:val="00391143"/>
    <w:rsid w:val="003940EF"/>
    <w:rsid w:val="00394855"/>
    <w:rsid w:val="00395BC9"/>
    <w:rsid w:val="00395E3C"/>
    <w:rsid w:val="003962FC"/>
    <w:rsid w:val="003967E6"/>
    <w:rsid w:val="003A0ADD"/>
    <w:rsid w:val="003A1C70"/>
    <w:rsid w:val="003A4958"/>
    <w:rsid w:val="003A4959"/>
    <w:rsid w:val="003A7E81"/>
    <w:rsid w:val="003B0DE9"/>
    <w:rsid w:val="003B3A85"/>
    <w:rsid w:val="003B3C6F"/>
    <w:rsid w:val="003B5218"/>
    <w:rsid w:val="003B5386"/>
    <w:rsid w:val="003B5A2E"/>
    <w:rsid w:val="003B6BF7"/>
    <w:rsid w:val="003B7291"/>
    <w:rsid w:val="003B7F17"/>
    <w:rsid w:val="003B7F91"/>
    <w:rsid w:val="003C00FF"/>
    <w:rsid w:val="003C034F"/>
    <w:rsid w:val="003C0B40"/>
    <w:rsid w:val="003C6803"/>
    <w:rsid w:val="003C6EA7"/>
    <w:rsid w:val="003C7978"/>
    <w:rsid w:val="003D0D6F"/>
    <w:rsid w:val="003D421B"/>
    <w:rsid w:val="003E0C5C"/>
    <w:rsid w:val="003E0C94"/>
    <w:rsid w:val="003E15C4"/>
    <w:rsid w:val="003E20C6"/>
    <w:rsid w:val="003E347B"/>
    <w:rsid w:val="003E44A3"/>
    <w:rsid w:val="003E6340"/>
    <w:rsid w:val="003F1952"/>
    <w:rsid w:val="003F22CC"/>
    <w:rsid w:val="003F2546"/>
    <w:rsid w:val="003F2D46"/>
    <w:rsid w:val="003F7A67"/>
    <w:rsid w:val="004017AD"/>
    <w:rsid w:val="00402482"/>
    <w:rsid w:val="00402669"/>
    <w:rsid w:val="00402C3C"/>
    <w:rsid w:val="004044D8"/>
    <w:rsid w:val="00404FD2"/>
    <w:rsid w:val="00405018"/>
    <w:rsid w:val="004073D5"/>
    <w:rsid w:val="00407763"/>
    <w:rsid w:val="004105FD"/>
    <w:rsid w:val="0041067B"/>
    <w:rsid w:val="00412421"/>
    <w:rsid w:val="004131C1"/>
    <w:rsid w:val="004153FB"/>
    <w:rsid w:val="00416069"/>
    <w:rsid w:val="00416A06"/>
    <w:rsid w:val="00417099"/>
    <w:rsid w:val="00420615"/>
    <w:rsid w:val="0042107C"/>
    <w:rsid w:val="00421166"/>
    <w:rsid w:val="004211C2"/>
    <w:rsid w:val="004225C1"/>
    <w:rsid w:val="0042719B"/>
    <w:rsid w:val="00433AE4"/>
    <w:rsid w:val="00433E98"/>
    <w:rsid w:val="00434D45"/>
    <w:rsid w:val="00434F9C"/>
    <w:rsid w:val="00437559"/>
    <w:rsid w:val="00437AFB"/>
    <w:rsid w:val="0044102F"/>
    <w:rsid w:val="00441A70"/>
    <w:rsid w:val="004448E6"/>
    <w:rsid w:val="00450A80"/>
    <w:rsid w:val="00451A95"/>
    <w:rsid w:val="00451D67"/>
    <w:rsid w:val="0045656F"/>
    <w:rsid w:val="004608F0"/>
    <w:rsid w:val="00460A31"/>
    <w:rsid w:val="00461B61"/>
    <w:rsid w:val="004620E0"/>
    <w:rsid w:val="00462754"/>
    <w:rsid w:val="004645DD"/>
    <w:rsid w:val="004649EE"/>
    <w:rsid w:val="00465326"/>
    <w:rsid w:val="00465AA0"/>
    <w:rsid w:val="00465AFD"/>
    <w:rsid w:val="00466AA7"/>
    <w:rsid w:val="00471194"/>
    <w:rsid w:val="00471A0A"/>
    <w:rsid w:val="00472259"/>
    <w:rsid w:val="00472D5D"/>
    <w:rsid w:val="004749E5"/>
    <w:rsid w:val="00476AA0"/>
    <w:rsid w:val="00485B7B"/>
    <w:rsid w:val="00490A36"/>
    <w:rsid w:val="004914BB"/>
    <w:rsid w:val="00491644"/>
    <w:rsid w:val="004916F0"/>
    <w:rsid w:val="00491A11"/>
    <w:rsid w:val="004924CF"/>
    <w:rsid w:val="00494EAB"/>
    <w:rsid w:val="004A51BB"/>
    <w:rsid w:val="004A5255"/>
    <w:rsid w:val="004B272E"/>
    <w:rsid w:val="004B3DBB"/>
    <w:rsid w:val="004B3F5E"/>
    <w:rsid w:val="004B572F"/>
    <w:rsid w:val="004B6603"/>
    <w:rsid w:val="004C0521"/>
    <w:rsid w:val="004C48CA"/>
    <w:rsid w:val="004C6D07"/>
    <w:rsid w:val="004D0401"/>
    <w:rsid w:val="004D2F5D"/>
    <w:rsid w:val="004D3742"/>
    <w:rsid w:val="004D69FF"/>
    <w:rsid w:val="004D7C81"/>
    <w:rsid w:val="004E0933"/>
    <w:rsid w:val="004E1512"/>
    <w:rsid w:val="004E3426"/>
    <w:rsid w:val="004E3F17"/>
    <w:rsid w:val="004F2FB1"/>
    <w:rsid w:val="004F4255"/>
    <w:rsid w:val="00501538"/>
    <w:rsid w:val="00502460"/>
    <w:rsid w:val="005048CD"/>
    <w:rsid w:val="00505246"/>
    <w:rsid w:val="0050639F"/>
    <w:rsid w:val="005131BF"/>
    <w:rsid w:val="00513E43"/>
    <w:rsid w:val="005164A7"/>
    <w:rsid w:val="00516868"/>
    <w:rsid w:val="00516FF8"/>
    <w:rsid w:val="0052304D"/>
    <w:rsid w:val="00525BC0"/>
    <w:rsid w:val="005271BE"/>
    <w:rsid w:val="005302E4"/>
    <w:rsid w:val="00532D8E"/>
    <w:rsid w:val="005338A2"/>
    <w:rsid w:val="00533D37"/>
    <w:rsid w:val="00534C91"/>
    <w:rsid w:val="00542371"/>
    <w:rsid w:val="00545A95"/>
    <w:rsid w:val="005466A6"/>
    <w:rsid w:val="00550FB4"/>
    <w:rsid w:val="00554AD4"/>
    <w:rsid w:val="00555953"/>
    <w:rsid w:val="00555D11"/>
    <w:rsid w:val="005569FD"/>
    <w:rsid w:val="00557525"/>
    <w:rsid w:val="00557E1C"/>
    <w:rsid w:val="00560560"/>
    <w:rsid w:val="00560709"/>
    <w:rsid w:val="00573ADA"/>
    <w:rsid w:val="00576D1A"/>
    <w:rsid w:val="0057764A"/>
    <w:rsid w:val="00581533"/>
    <w:rsid w:val="00582D97"/>
    <w:rsid w:val="00585AEE"/>
    <w:rsid w:val="005866F9"/>
    <w:rsid w:val="0058758A"/>
    <w:rsid w:val="00591F75"/>
    <w:rsid w:val="00594426"/>
    <w:rsid w:val="005963F8"/>
    <w:rsid w:val="005A0896"/>
    <w:rsid w:val="005A6317"/>
    <w:rsid w:val="005A64D7"/>
    <w:rsid w:val="005B0C3D"/>
    <w:rsid w:val="005B5BA1"/>
    <w:rsid w:val="005C039F"/>
    <w:rsid w:val="005C0816"/>
    <w:rsid w:val="005C1A8C"/>
    <w:rsid w:val="005C2933"/>
    <w:rsid w:val="005C39DE"/>
    <w:rsid w:val="005C7080"/>
    <w:rsid w:val="005C7407"/>
    <w:rsid w:val="005D7CA8"/>
    <w:rsid w:val="005E09EB"/>
    <w:rsid w:val="005E1049"/>
    <w:rsid w:val="005E5733"/>
    <w:rsid w:val="005E67A0"/>
    <w:rsid w:val="005F08AD"/>
    <w:rsid w:val="005F116D"/>
    <w:rsid w:val="005F12D0"/>
    <w:rsid w:val="005F19C9"/>
    <w:rsid w:val="005F19CC"/>
    <w:rsid w:val="005F19FD"/>
    <w:rsid w:val="005F2F7B"/>
    <w:rsid w:val="005F3806"/>
    <w:rsid w:val="006021F6"/>
    <w:rsid w:val="00602D7C"/>
    <w:rsid w:val="00605852"/>
    <w:rsid w:val="00605FBF"/>
    <w:rsid w:val="00610830"/>
    <w:rsid w:val="00621FDC"/>
    <w:rsid w:val="0062248E"/>
    <w:rsid w:val="006245DB"/>
    <w:rsid w:val="00624B45"/>
    <w:rsid w:val="00625284"/>
    <w:rsid w:val="00625BF2"/>
    <w:rsid w:val="00627EA2"/>
    <w:rsid w:val="00635B4B"/>
    <w:rsid w:val="00636267"/>
    <w:rsid w:val="0064051C"/>
    <w:rsid w:val="00640E57"/>
    <w:rsid w:val="006416FC"/>
    <w:rsid w:val="00642F1A"/>
    <w:rsid w:val="00644CD2"/>
    <w:rsid w:val="00647455"/>
    <w:rsid w:val="006511A2"/>
    <w:rsid w:val="006536B3"/>
    <w:rsid w:val="006562E5"/>
    <w:rsid w:val="00662E9D"/>
    <w:rsid w:val="00663457"/>
    <w:rsid w:val="006640E5"/>
    <w:rsid w:val="0067094D"/>
    <w:rsid w:val="00670C17"/>
    <w:rsid w:val="006720FE"/>
    <w:rsid w:val="006729A4"/>
    <w:rsid w:val="00672E90"/>
    <w:rsid w:val="00673BC4"/>
    <w:rsid w:val="00675C64"/>
    <w:rsid w:val="00680148"/>
    <w:rsid w:val="00681272"/>
    <w:rsid w:val="00694A09"/>
    <w:rsid w:val="006A2062"/>
    <w:rsid w:val="006A2E8C"/>
    <w:rsid w:val="006A4652"/>
    <w:rsid w:val="006A5165"/>
    <w:rsid w:val="006B2DDA"/>
    <w:rsid w:val="006B6460"/>
    <w:rsid w:val="006B7237"/>
    <w:rsid w:val="006B7339"/>
    <w:rsid w:val="006C1940"/>
    <w:rsid w:val="006C1CC8"/>
    <w:rsid w:val="006C40D1"/>
    <w:rsid w:val="006C4E93"/>
    <w:rsid w:val="006C54A3"/>
    <w:rsid w:val="006D10FF"/>
    <w:rsid w:val="006D14D1"/>
    <w:rsid w:val="006D6079"/>
    <w:rsid w:val="006D7968"/>
    <w:rsid w:val="006E43AF"/>
    <w:rsid w:val="006E4838"/>
    <w:rsid w:val="006E7D0D"/>
    <w:rsid w:val="006F1587"/>
    <w:rsid w:val="006F1DA4"/>
    <w:rsid w:val="006F3E5B"/>
    <w:rsid w:val="006F4FE1"/>
    <w:rsid w:val="006F5B4B"/>
    <w:rsid w:val="006F6664"/>
    <w:rsid w:val="006F72D2"/>
    <w:rsid w:val="006F7E67"/>
    <w:rsid w:val="00701646"/>
    <w:rsid w:val="007026B8"/>
    <w:rsid w:val="007049BE"/>
    <w:rsid w:val="00707D4E"/>
    <w:rsid w:val="00710862"/>
    <w:rsid w:val="0071256D"/>
    <w:rsid w:val="0071312D"/>
    <w:rsid w:val="00714663"/>
    <w:rsid w:val="00714FF2"/>
    <w:rsid w:val="0071780D"/>
    <w:rsid w:val="00717FA3"/>
    <w:rsid w:val="00721D87"/>
    <w:rsid w:val="0072207A"/>
    <w:rsid w:val="00722258"/>
    <w:rsid w:val="00725847"/>
    <w:rsid w:val="0072728A"/>
    <w:rsid w:val="007318E5"/>
    <w:rsid w:val="007323FC"/>
    <w:rsid w:val="00733B67"/>
    <w:rsid w:val="00733F05"/>
    <w:rsid w:val="00737C0F"/>
    <w:rsid w:val="007430F8"/>
    <w:rsid w:val="0074351D"/>
    <w:rsid w:val="007501CD"/>
    <w:rsid w:val="00751256"/>
    <w:rsid w:val="007523A9"/>
    <w:rsid w:val="00756437"/>
    <w:rsid w:val="007617C5"/>
    <w:rsid w:val="007620FD"/>
    <w:rsid w:val="00762EB0"/>
    <w:rsid w:val="00766E57"/>
    <w:rsid w:val="0077335B"/>
    <w:rsid w:val="00774FE6"/>
    <w:rsid w:val="007752F8"/>
    <w:rsid w:val="007811F2"/>
    <w:rsid w:val="007A041E"/>
    <w:rsid w:val="007A272A"/>
    <w:rsid w:val="007A319D"/>
    <w:rsid w:val="007A5070"/>
    <w:rsid w:val="007A55C3"/>
    <w:rsid w:val="007A5C7E"/>
    <w:rsid w:val="007A7491"/>
    <w:rsid w:val="007B0CC8"/>
    <w:rsid w:val="007B1549"/>
    <w:rsid w:val="007B3299"/>
    <w:rsid w:val="007B4255"/>
    <w:rsid w:val="007B5BF6"/>
    <w:rsid w:val="007B65D5"/>
    <w:rsid w:val="007C1C73"/>
    <w:rsid w:val="007C21C4"/>
    <w:rsid w:val="007C40FF"/>
    <w:rsid w:val="007C6E16"/>
    <w:rsid w:val="007D1272"/>
    <w:rsid w:val="007D6F49"/>
    <w:rsid w:val="007D6FB0"/>
    <w:rsid w:val="007E2725"/>
    <w:rsid w:val="007E5190"/>
    <w:rsid w:val="007E56DD"/>
    <w:rsid w:val="007F27B9"/>
    <w:rsid w:val="007F2A0D"/>
    <w:rsid w:val="007F2BD1"/>
    <w:rsid w:val="007F2CF6"/>
    <w:rsid w:val="007F4D33"/>
    <w:rsid w:val="008001B5"/>
    <w:rsid w:val="00801649"/>
    <w:rsid w:val="00803160"/>
    <w:rsid w:val="00810395"/>
    <w:rsid w:val="00813253"/>
    <w:rsid w:val="0081358E"/>
    <w:rsid w:val="00813868"/>
    <w:rsid w:val="00814BF9"/>
    <w:rsid w:val="00814CC7"/>
    <w:rsid w:val="00816218"/>
    <w:rsid w:val="008165A9"/>
    <w:rsid w:val="00816D09"/>
    <w:rsid w:val="00821EDA"/>
    <w:rsid w:val="00824EF4"/>
    <w:rsid w:val="00826E43"/>
    <w:rsid w:val="00832ED5"/>
    <w:rsid w:val="0083735E"/>
    <w:rsid w:val="00840A3C"/>
    <w:rsid w:val="00840ADD"/>
    <w:rsid w:val="00841E94"/>
    <w:rsid w:val="008433FF"/>
    <w:rsid w:val="00844E95"/>
    <w:rsid w:val="008474E1"/>
    <w:rsid w:val="0084780F"/>
    <w:rsid w:val="00847FA0"/>
    <w:rsid w:val="00850AF2"/>
    <w:rsid w:val="008517AC"/>
    <w:rsid w:val="008521A9"/>
    <w:rsid w:val="008538E0"/>
    <w:rsid w:val="00856EBE"/>
    <w:rsid w:val="00864DC8"/>
    <w:rsid w:val="008712DA"/>
    <w:rsid w:val="0087676B"/>
    <w:rsid w:val="0087684B"/>
    <w:rsid w:val="0087696E"/>
    <w:rsid w:val="00881B46"/>
    <w:rsid w:val="00881F2F"/>
    <w:rsid w:val="00881F30"/>
    <w:rsid w:val="0088362E"/>
    <w:rsid w:val="0088369B"/>
    <w:rsid w:val="008860AE"/>
    <w:rsid w:val="008925EC"/>
    <w:rsid w:val="00892C01"/>
    <w:rsid w:val="008A6D1B"/>
    <w:rsid w:val="008B212E"/>
    <w:rsid w:val="008B41F2"/>
    <w:rsid w:val="008B57B6"/>
    <w:rsid w:val="008B5FC1"/>
    <w:rsid w:val="008B614E"/>
    <w:rsid w:val="008B6CB2"/>
    <w:rsid w:val="008C06AD"/>
    <w:rsid w:val="008C10D1"/>
    <w:rsid w:val="008C11B6"/>
    <w:rsid w:val="008C1E0A"/>
    <w:rsid w:val="008C220B"/>
    <w:rsid w:val="008C543A"/>
    <w:rsid w:val="008C6981"/>
    <w:rsid w:val="008D3357"/>
    <w:rsid w:val="008D6398"/>
    <w:rsid w:val="008E186E"/>
    <w:rsid w:val="008E429D"/>
    <w:rsid w:val="008F0D5C"/>
    <w:rsid w:val="008F15A4"/>
    <w:rsid w:val="008F169C"/>
    <w:rsid w:val="008F5239"/>
    <w:rsid w:val="0090069D"/>
    <w:rsid w:val="00907658"/>
    <w:rsid w:val="0091054A"/>
    <w:rsid w:val="00910A3E"/>
    <w:rsid w:val="00913319"/>
    <w:rsid w:val="009137D5"/>
    <w:rsid w:val="009142B0"/>
    <w:rsid w:val="009143A4"/>
    <w:rsid w:val="0091481B"/>
    <w:rsid w:val="00915018"/>
    <w:rsid w:val="009203E5"/>
    <w:rsid w:val="00920F18"/>
    <w:rsid w:val="00923086"/>
    <w:rsid w:val="0092426C"/>
    <w:rsid w:val="00925206"/>
    <w:rsid w:val="00930A10"/>
    <w:rsid w:val="00933577"/>
    <w:rsid w:val="00936055"/>
    <w:rsid w:val="00940EBE"/>
    <w:rsid w:val="009418BB"/>
    <w:rsid w:val="00942343"/>
    <w:rsid w:val="009431FD"/>
    <w:rsid w:val="009435B1"/>
    <w:rsid w:val="00944AEC"/>
    <w:rsid w:val="00944DBC"/>
    <w:rsid w:val="0095070B"/>
    <w:rsid w:val="00951A2F"/>
    <w:rsid w:val="00952BB0"/>
    <w:rsid w:val="009534CB"/>
    <w:rsid w:val="00953D90"/>
    <w:rsid w:val="0096073C"/>
    <w:rsid w:val="00962EC3"/>
    <w:rsid w:val="0096454C"/>
    <w:rsid w:val="00964AB0"/>
    <w:rsid w:val="00964BFB"/>
    <w:rsid w:val="00974CC6"/>
    <w:rsid w:val="00975FA7"/>
    <w:rsid w:val="009766FD"/>
    <w:rsid w:val="00986607"/>
    <w:rsid w:val="00991FBE"/>
    <w:rsid w:val="00995F52"/>
    <w:rsid w:val="009A1B7D"/>
    <w:rsid w:val="009A1F66"/>
    <w:rsid w:val="009A740E"/>
    <w:rsid w:val="009B23C8"/>
    <w:rsid w:val="009B5CEC"/>
    <w:rsid w:val="009B7C22"/>
    <w:rsid w:val="009C46F2"/>
    <w:rsid w:val="009C600C"/>
    <w:rsid w:val="009C6D06"/>
    <w:rsid w:val="009D1A91"/>
    <w:rsid w:val="009D532E"/>
    <w:rsid w:val="009D5897"/>
    <w:rsid w:val="009D5948"/>
    <w:rsid w:val="009D7435"/>
    <w:rsid w:val="009D7679"/>
    <w:rsid w:val="009E7663"/>
    <w:rsid w:val="009E7BAD"/>
    <w:rsid w:val="009F06C0"/>
    <w:rsid w:val="009F0898"/>
    <w:rsid w:val="009F152F"/>
    <w:rsid w:val="009F41F0"/>
    <w:rsid w:val="009F47BD"/>
    <w:rsid w:val="009F5C17"/>
    <w:rsid w:val="009F639B"/>
    <w:rsid w:val="009F6ACE"/>
    <w:rsid w:val="009F6E84"/>
    <w:rsid w:val="00A00294"/>
    <w:rsid w:val="00A012B5"/>
    <w:rsid w:val="00A046BE"/>
    <w:rsid w:val="00A0704A"/>
    <w:rsid w:val="00A07197"/>
    <w:rsid w:val="00A1195E"/>
    <w:rsid w:val="00A12CDB"/>
    <w:rsid w:val="00A15090"/>
    <w:rsid w:val="00A16245"/>
    <w:rsid w:val="00A163B4"/>
    <w:rsid w:val="00A2190C"/>
    <w:rsid w:val="00A24089"/>
    <w:rsid w:val="00A26B1A"/>
    <w:rsid w:val="00A271E2"/>
    <w:rsid w:val="00A326B8"/>
    <w:rsid w:val="00A32C11"/>
    <w:rsid w:val="00A33175"/>
    <w:rsid w:val="00A347B9"/>
    <w:rsid w:val="00A34A57"/>
    <w:rsid w:val="00A3544D"/>
    <w:rsid w:val="00A36C0D"/>
    <w:rsid w:val="00A37589"/>
    <w:rsid w:val="00A4040D"/>
    <w:rsid w:val="00A40612"/>
    <w:rsid w:val="00A4128C"/>
    <w:rsid w:val="00A4174A"/>
    <w:rsid w:val="00A44A2C"/>
    <w:rsid w:val="00A46AA7"/>
    <w:rsid w:val="00A474C6"/>
    <w:rsid w:val="00A51095"/>
    <w:rsid w:val="00A55D37"/>
    <w:rsid w:val="00A55DBB"/>
    <w:rsid w:val="00A61057"/>
    <w:rsid w:val="00A72764"/>
    <w:rsid w:val="00A72FB5"/>
    <w:rsid w:val="00A77A1F"/>
    <w:rsid w:val="00A81E64"/>
    <w:rsid w:val="00A839EA"/>
    <w:rsid w:val="00A86A2A"/>
    <w:rsid w:val="00A902DF"/>
    <w:rsid w:val="00A91D1E"/>
    <w:rsid w:val="00A93BFE"/>
    <w:rsid w:val="00AA16B9"/>
    <w:rsid w:val="00AA4DEA"/>
    <w:rsid w:val="00AA547C"/>
    <w:rsid w:val="00AA5929"/>
    <w:rsid w:val="00AB03D3"/>
    <w:rsid w:val="00AB1BD3"/>
    <w:rsid w:val="00AB28C4"/>
    <w:rsid w:val="00AB516B"/>
    <w:rsid w:val="00AB6212"/>
    <w:rsid w:val="00AC05AC"/>
    <w:rsid w:val="00AC12B5"/>
    <w:rsid w:val="00AC3F08"/>
    <w:rsid w:val="00AC43F7"/>
    <w:rsid w:val="00AC6538"/>
    <w:rsid w:val="00AD02F9"/>
    <w:rsid w:val="00AD3DC9"/>
    <w:rsid w:val="00AE2A86"/>
    <w:rsid w:val="00AE4AF3"/>
    <w:rsid w:val="00AF00E9"/>
    <w:rsid w:val="00AF28D5"/>
    <w:rsid w:val="00AF32EF"/>
    <w:rsid w:val="00AF63C7"/>
    <w:rsid w:val="00AF757C"/>
    <w:rsid w:val="00B01318"/>
    <w:rsid w:val="00B0521B"/>
    <w:rsid w:val="00B05D7C"/>
    <w:rsid w:val="00B06F03"/>
    <w:rsid w:val="00B07DC1"/>
    <w:rsid w:val="00B1278A"/>
    <w:rsid w:val="00B14169"/>
    <w:rsid w:val="00B1743B"/>
    <w:rsid w:val="00B226F2"/>
    <w:rsid w:val="00B22B52"/>
    <w:rsid w:val="00B231C9"/>
    <w:rsid w:val="00B2322F"/>
    <w:rsid w:val="00B244DA"/>
    <w:rsid w:val="00B27E5D"/>
    <w:rsid w:val="00B335A1"/>
    <w:rsid w:val="00B359A5"/>
    <w:rsid w:val="00B4038C"/>
    <w:rsid w:val="00B44356"/>
    <w:rsid w:val="00B46CC0"/>
    <w:rsid w:val="00B51E46"/>
    <w:rsid w:val="00B52901"/>
    <w:rsid w:val="00B5534E"/>
    <w:rsid w:val="00B56E3B"/>
    <w:rsid w:val="00B60651"/>
    <w:rsid w:val="00B610AF"/>
    <w:rsid w:val="00B6423F"/>
    <w:rsid w:val="00B666D2"/>
    <w:rsid w:val="00B66AEB"/>
    <w:rsid w:val="00B6784B"/>
    <w:rsid w:val="00B72A30"/>
    <w:rsid w:val="00B72AAC"/>
    <w:rsid w:val="00B7345F"/>
    <w:rsid w:val="00B74191"/>
    <w:rsid w:val="00B757DF"/>
    <w:rsid w:val="00B80C09"/>
    <w:rsid w:val="00B811E6"/>
    <w:rsid w:val="00B81D90"/>
    <w:rsid w:val="00B86883"/>
    <w:rsid w:val="00B93F85"/>
    <w:rsid w:val="00BA0F15"/>
    <w:rsid w:val="00BA2743"/>
    <w:rsid w:val="00BA7755"/>
    <w:rsid w:val="00BB08FD"/>
    <w:rsid w:val="00BB3550"/>
    <w:rsid w:val="00BB3993"/>
    <w:rsid w:val="00BB3FA5"/>
    <w:rsid w:val="00BB454A"/>
    <w:rsid w:val="00BB749F"/>
    <w:rsid w:val="00BB7CC2"/>
    <w:rsid w:val="00BC0B5C"/>
    <w:rsid w:val="00BC1B12"/>
    <w:rsid w:val="00BC1EF4"/>
    <w:rsid w:val="00BC3310"/>
    <w:rsid w:val="00BC3F5D"/>
    <w:rsid w:val="00BC5BBC"/>
    <w:rsid w:val="00BC6C5C"/>
    <w:rsid w:val="00BC6DB0"/>
    <w:rsid w:val="00BD2E54"/>
    <w:rsid w:val="00BD4F63"/>
    <w:rsid w:val="00BE27ED"/>
    <w:rsid w:val="00BE48A3"/>
    <w:rsid w:val="00BE6343"/>
    <w:rsid w:val="00BE64E9"/>
    <w:rsid w:val="00BE6C04"/>
    <w:rsid w:val="00BF2B9D"/>
    <w:rsid w:val="00BF391C"/>
    <w:rsid w:val="00BF5BB4"/>
    <w:rsid w:val="00BF639E"/>
    <w:rsid w:val="00BF6BC5"/>
    <w:rsid w:val="00C024B6"/>
    <w:rsid w:val="00C02D87"/>
    <w:rsid w:val="00C10838"/>
    <w:rsid w:val="00C121AF"/>
    <w:rsid w:val="00C144BC"/>
    <w:rsid w:val="00C146D9"/>
    <w:rsid w:val="00C14B6A"/>
    <w:rsid w:val="00C15C9C"/>
    <w:rsid w:val="00C223EA"/>
    <w:rsid w:val="00C226A6"/>
    <w:rsid w:val="00C226B0"/>
    <w:rsid w:val="00C2273A"/>
    <w:rsid w:val="00C24D8D"/>
    <w:rsid w:val="00C25349"/>
    <w:rsid w:val="00C26FBB"/>
    <w:rsid w:val="00C30ACB"/>
    <w:rsid w:val="00C32054"/>
    <w:rsid w:val="00C32886"/>
    <w:rsid w:val="00C34F2A"/>
    <w:rsid w:val="00C36B26"/>
    <w:rsid w:val="00C450CD"/>
    <w:rsid w:val="00C47507"/>
    <w:rsid w:val="00C47903"/>
    <w:rsid w:val="00C4C811"/>
    <w:rsid w:val="00C52669"/>
    <w:rsid w:val="00C54C2E"/>
    <w:rsid w:val="00C56170"/>
    <w:rsid w:val="00C57F89"/>
    <w:rsid w:val="00C6001F"/>
    <w:rsid w:val="00C60AE1"/>
    <w:rsid w:val="00C61676"/>
    <w:rsid w:val="00C62C15"/>
    <w:rsid w:val="00C652AA"/>
    <w:rsid w:val="00C66C26"/>
    <w:rsid w:val="00C77DFD"/>
    <w:rsid w:val="00C81883"/>
    <w:rsid w:val="00C83B73"/>
    <w:rsid w:val="00C844DE"/>
    <w:rsid w:val="00C84D58"/>
    <w:rsid w:val="00C868B0"/>
    <w:rsid w:val="00C91D49"/>
    <w:rsid w:val="00C9321B"/>
    <w:rsid w:val="00C95CD4"/>
    <w:rsid w:val="00C972A2"/>
    <w:rsid w:val="00CA207D"/>
    <w:rsid w:val="00CB10EC"/>
    <w:rsid w:val="00CB1151"/>
    <w:rsid w:val="00CB3299"/>
    <w:rsid w:val="00CB3981"/>
    <w:rsid w:val="00CB4F3E"/>
    <w:rsid w:val="00CB51AA"/>
    <w:rsid w:val="00CB6E25"/>
    <w:rsid w:val="00CBA6B5"/>
    <w:rsid w:val="00CC6414"/>
    <w:rsid w:val="00CD1ACC"/>
    <w:rsid w:val="00CD2245"/>
    <w:rsid w:val="00CD2DB9"/>
    <w:rsid w:val="00CD3330"/>
    <w:rsid w:val="00CE5C55"/>
    <w:rsid w:val="00CE6C67"/>
    <w:rsid w:val="00CF1D3E"/>
    <w:rsid w:val="00CF5115"/>
    <w:rsid w:val="00CF5F11"/>
    <w:rsid w:val="00CF6E7B"/>
    <w:rsid w:val="00CF7C64"/>
    <w:rsid w:val="00D017BC"/>
    <w:rsid w:val="00D02219"/>
    <w:rsid w:val="00D039E0"/>
    <w:rsid w:val="00D04637"/>
    <w:rsid w:val="00D07397"/>
    <w:rsid w:val="00D07EEC"/>
    <w:rsid w:val="00D10557"/>
    <w:rsid w:val="00D106A3"/>
    <w:rsid w:val="00D12573"/>
    <w:rsid w:val="00D13269"/>
    <w:rsid w:val="00D13E3C"/>
    <w:rsid w:val="00D144AD"/>
    <w:rsid w:val="00D1485E"/>
    <w:rsid w:val="00D20C05"/>
    <w:rsid w:val="00D20CE8"/>
    <w:rsid w:val="00D218E5"/>
    <w:rsid w:val="00D21C17"/>
    <w:rsid w:val="00D21EAA"/>
    <w:rsid w:val="00D2361D"/>
    <w:rsid w:val="00D23F70"/>
    <w:rsid w:val="00D24834"/>
    <w:rsid w:val="00D300E6"/>
    <w:rsid w:val="00D3673D"/>
    <w:rsid w:val="00D36E8F"/>
    <w:rsid w:val="00D408EE"/>
    <w:rsid w:val="00D4170C"/>
    <w:rsid w:val="00D4186B"/>
    <w:rsid w:val="00D44583"/>
    <w:rsid w:val="00D4509D"/>
    <w:rsid w:val="00D47E06"/>
    <w:rsid w:val="00D52C0E"/>
    <w:rsid w:val="00D52D1A"/>
    <w:rsid w:val="00D55037"/>
    <w:rsid w:val="00D55B8B"/>
    <w:rsid w:val="00D60D87"/>
    <w:rsid w:val="00D64662"/>
    <w:rsid w:val="00D6630B"/>
    <w:rsid w:val="00D67236"/>
    <w:rsid w:val="00D6745D"/>
    <w:rsid w:val="00D73AA8"/>
    <w:rsid w:val="00D73D56"/>
    <w:rsid w:val="00D80832"/>
    <w:rsid w:val="00D81E2A"/>
    <w:rsid w:val="00D821C4"/>
    <w:rsid w:val="00D838F2"/>
    <w:rsid w:val="00D853B0"/>
    <w:rsid w:val="00D876B3"/>
    <w:rsid w:val="00D877A1"/>
    <w:rsid w:val="00D87E7E"/>
    <w:rsid w:val="00D9063D"/>
    <w:rsid w:val="00D91738"/>
    <w:rsid w:val="00D920B6"/>
    <w:rsid w:val="00D94805"/>
    <w:rsid w:val="00D9743D"/>
    <w:rsid w:val="00DA14D1"/>
    <w:rsid w:val="00DA37D6"/>
    <w:rsid w:val="00DA4460"/>
    <w:rsid w:val="00DA5939"/>
    <w:rsid w:val="00DA6873"/>
    <w:rsid w:val="00DB4171"/>
    <w:rsid w:val="00DB6D2D"/>
    <w:rsid w:val="00DC04F5"/>
    <w:rsid w:val="00DC08D3"/>
    <w:rsid w:val="00DC09E5"/>
    <w:rsid w:val="00DC1056"/>
    <w:rsid w:val="00DC1E7E"/>
    <w:rsid w:val="00DD1120"/>
    <w:rsid w:val="00DD1889"/>
    <w:rsid w:val="00DD3CEA"/>
    <w:rsid w:val="00DD505F"/>
    <w:rsid w:val="00DD5174"/>
    <w:rsid w:val="00DE1B79"/>
    <w:rsid w:val="00DE48EC"/>
    <w:rsid w:val="00DE53C8"/>
    <w:rsid w:val="00DE7BF8"/>
    <w:rsid w:val="00DF08BF"/>
    <w:rsid w:val="00DF1BCC"/>
    <w:rsid w:val="00DF2118"/>
    <w:rsid w:val="00DF23C9"/>
    <w:rsid w:val="00DF54A9"/>
    <w:rsid w:val="00DF5C10"/>
    <w:rsid w:val="00DF7394"/>
    <w:rsid w:val="00E00374"/>
    <w:rsid w:val="00E017DA"/>
    <w:rsid w:val="00E027C0"/>
    <w:rsid w:val="00E03A11"/>
    <w:rsid w:val="00E044F1"/>
    <w:rsid w:val="00E10EAF"/>
    <w:rsid w:val="00E1393F"/>
    <w:rsid w:val="00E13CB0"/>
    <w:rsid w:val="00E1524B"/>
    <w:rsid w:val="00E17B23"/>
    <w:rsid w:val="00E20E13"/>
    <w:rsid w:val="00E22851"/>
    <w:rsid w:val="00E22BD7"/>
    <w:rsid w:val="00E25382"/>
    <w:rsid w:val="00E26D15"/>
    <w:rsid w:val="00E27061"/>
    <w:rsid w:val="00E27577"/>
    <w:rsid w:val="00E27661"/>
    <w:rsid w:val="00E30D1F"/>
    <w:rsid w:val="00E330D1"/>
    <w:rsid w:val="00E3441A"/>
    <w:rsid w:val="00E348D9"/>
    <w:rsid w:val="00E34D86"/>
    <w:rsid w:val="00E36E57"/>
    <w:rsid w:val="00E40EDA"/>
    <w:rsid w:val="00E41DC6"/>
    <w:rsid w:val="00E45A22"/>
    <w:rsid w:val="00E47B16"/>
    <w:rsid w:val="00E47E23"/>
    <w:rsid w:val="00E509BD"/>
    <w:rsid w:val="00E51097"/>
    <w:rsid w:val="00E55807"/>
    <w:rsid w:val="00E60D81"/>
    <w:rsid w:val="00E626E9"/>
    <w:rsid w:val="00E66360"/>
    <w:rsid w:val="00E667AD"/>
    <w:rsid w:val="00E711C9"/>
    <w:rsid w:val="00E717DF"/>
    <w:rsid w:val="00E72ADF"/>
    <w:rsid w:val="00E75B09"/>
    <w:rsid w:val="00E765A5"/>
    <w:rsid w:val="00E82438"/>
    <w:rsid w:val="00E857AF"/>
    <w:rsid w:val="00E8720E"/>
    <w:rsid w:val="00E9233F"/>
    <w:rsid w:val="00E924FD"/>
    <w:rsid w:val="00E95118"/>
    <w:rsid w:val="00EA02D5"/>
    <w:rsid w:val="00EA19B0"/>
    <w:rsid w:val="00EA1A40"/>
    <w:rsid w:val="00EA3ED9"/>
    <w:rsid w:val="00EA6F1C"/>
    <w:rsid w:val="00EB01C1"/>
    <w:rsid w:val="00EB03D7"/>
    <w:rsid w:val="00EB0BDD"/>
    <w:rsid w:val="00EB1BAE"/>
    <w:rsid w:val="00EB1E75"/>
    <w:rsid w:val="00EB37B1"/>
    <w:rsid w:val="00EB4CAF"/>
    <w:rsid w:val="00EB56E5"/>
    <w:rsid w:val="00EC049C"/>
    <w:rsid w:val="00EC0B7F"/>
    <w:rsid w:val="00EC3927"/>
    <w:rsid w:val="00EC737A"/>
    <w:rsid w:val="00ED0029"/>
    <w:rsid w:val="00ED0BB1"/>
    <w:rsid w:val="00ED6409"/>
    <w:rsid w:val="00ED706D"/>
    <w:rsid w:val="00EE0B2D"/>
    <w:rsid w:val="00EE2208"/>
    <w:rsid w:val="00EE44CF"/>
    <w:rsid w:val="00EE4AA1"/>
    <w:rsid w:val="00EE7A5A"/>
    <w:rsid w:val="00EF1AFF"/>
    <w:rsid w:val="00EF20E9"/>
    <w:rsid w:val="00EF55A1"/>
    <w:rsid w:val="00F012B8"/>
    <w:rsid w:val="00F04A34"/>
    <w:rsid w:val="00F05288"/>
    <w:rsid w:val="00F064B8"/>
    <w:rsid w:val="00F13150"/>
    <w:rsid w:val="00F1347F"/>
    <w:rsid w:val="00F13F51"/>
    <w:rsid w:val="00F16402"/>
    <w:rsid w:val="00F17EE3"/>
    <w:rsid w:val="00F20B79"/>
    <w:rsid w:val="00F211FD"/>
    <w:rsid w:val="00F220C4"/>
    <w:rsid w:val="00F2330C"/>
    <w:rsid w:val="00F261B1"/>
    <w:rsid w:val="00F3082A"/>
    <w:rsid w:val="00F32B9E"/>
    <w:rsid w:val="00F332A3"/>
    <w:rsid w:val="00F35C55"/>
    <w:rsid w:val="00F36AD0"/>
    <w:rsid w:val="00F408F3"/>
    <w:rsid w:val="00F42715"/>
    <w:rsid w:val="00F43A65"/>
    <w:rsid w:val="00F46391"/>
    <w:rsid w:val="00F469EE"/>
    <w:rsid w:val="00F46DC3"/>
    <w:rsid w:val="00F51466"/>
    <w:rsid w:val="00F52418"/>
    <w:rsid w:val="00F533AF"/>
    <w:rsid w:val="00F53C0F"/>
    <w:rsid w:val="00F5722E"/>
    <w:rsid w:val="00F57BEE"/>
    <w:rsid w:val="00F60FD9"/>
    <w:rsid w:val="00F61BE9"/>
    <w:rsid w:val="00F62AFF"/>
    <w:rsid w:val="00F62DAC"/>
    <w:rsid w:val="00F62F78"/>
    <w:rsid w:val="00F6304C"/>
    <w:rsid w:val="00F65F5D"/>
    <w:rsid w:val="00F6605A"/>
    <w:rsid w:val="00F66AEC"/>
    <w:rsid w:val="00F7183C"/>
    <w:rsid w:val="00F71ADF"/>
    <w:rsid w:val="00F721F6"/>
    <w:rsid w:val="00F7699C"/>
    <w:rsid w:val="00F76F4B"/>
    <w:rsid w:val="00F8026D"/>
    <w:rsid w:val="00F8286D"/>
    <w:rsid w:val="00F829E8"/>
    <w:rsid w:val="00F84478"/>
    <w:rsid w:val="00F912D2"/>
    <w:rsid w:val="00FA3AB4"/>
    <w:rsid w:val="00FA427C"/>
    <w:rsid w:val="00FA4375"/>
    <w:rsid w:val="00FA50FC"/>
    <w:rsid w:val="00FA5A3C"/>
    <w:rsid w:val="00FA6A71"/>
    <w:rsid w:val="00FB27D3"/>
    <w:rsid w:val="00FB2DBC"/>
    <w:rsid w:val="00FB366B"/>
    <w:rsid w:val="00FB4D0A"/>
    <w:rsid w:val="00FB57CF"/>
    <w:rsid w:val="00FB5BAD"/>
    <w:rsid w:val="00FB6A7B"/>
    <w:rsid w:val="00FC011C"/>
    <w:rsid w:val="00FC0665"/>
    <w:rsid w:val="00FC13EE"/>
    <w:rsid w:val="00FC161F"/>
    <w:rsid w:val="00FC312A"/>
    <w:rsid w:val="00FC4D6D"/>
    <w:rsid w:val="00FC5763"/>
    <w:rsid w:val="00FC727D"/>
    <w:rsid w:val="00FD22F0"/>
    <w:rsid w:val="00FD4DFF"/>
    <w:rsid w:val="00FD5949"/>
    <w:rsid w:val="00FD5BEA"/>
    <w:rsid w:val="00FE3B26"/>
    <w:rsid w:val="00FE3C64"/>
    <w:rsid w:val="00FF0615"/>
    <w:rsid w:val="00FF5E2E"/>
    <w:rsid w:val="00FF6886"/>
    <w:rsid w:val="00FF7931"/>
    <w:rsid w:val="027BBCE4"/>
    <w:rsid w:val="0284ABFD"/>
    <w:rsid w:val="0309BE3C"/>
    <w:rsid w:val="0497D83C"/>
    <w:rsid w:val="0531C769"/>
    <w:rsid w:val="05B8758C"/>
    <w:rsid w:val="064F96B4"/>
    <w:rsid w:val="0B69FE69"/>
    <w:rsid w:val="0C0DA3E3"/>
    <w:rsid w:val="0E21326A"/>
    <w:rsid w:val="0E4A7373"/>
    <w:rsid w:val="121D440C"/>
    <w:rsid w:val="134DD448"/>
    <w:rsid w:val="17597D07"/>
    <w:rsid w:val="1759F463"/>
    <w:rsid w:val="18C080F2"/>
    <w:rsid w:val="1CD1B0C5"/>
    <w:rsid w:val="1DABD4BF"/>
    <w:rsid w:val="1DB9A7DF"/>
    <w:rsid w:val="1F52BE60"/>
    <w:rsid w:val="1FB9F1F7"/>
    <w:rsid w:val="21A7F79E"/>
    <w:rsid w:val="235FD0D8"/>
    <w:rsid w:val="2667DDB7"/>
    <w:rsid w:val="26A2FFBE"/>
    <w:rsid w:val="28816669"/>
    <w:rsid w:val="2A17FEAF"/>
    <w:rsid w:val="2B599351"/>
    <w:rsid w:val="2F9C4FA3"/>
    <w:rsid w:val="30ACDD0F"/>
    <w:rsid w:val="35B478DD"/>
    <w:rsid w:val="371F5A21"/>
    <w:rsid w:val="3A116E1C"/>
    <w:rsid w:val="3A58CDBA"/>
    <w:rsid w:val="3A9556C0"/>
    <w:rsid w:val="3B996888"/>
    <w:rsid w:val="3E8B89A3"/>
    <w:rsid w:val="3F3779C8"/>
    <w:rsid w:val="406D36C1"/>
    <w:rsid w:val="41CF2C78"/>
    <w:rsid w:val="43048C5B"/>
    <w:rsid w:val="446AA866"/>
    <w:rsid w:val="4533016E"/>
    <w:rsid w:val="4702F28E"/>
    <w:rsid w:val="4769630C"/>
    <w:rsid w:val="4A540C64"/>
    <w:rsid w:val="4C9EFDB5"/>
    <w:rsid w:val="4C9F5802"/>
    <w:rsid w:val="4F7D19CE"/>
    <w:rsid w:val="4FE4D030"/>
    <w:rsid w:val="50C3C67F"/>
    <w:rsid w:val="50F45A6E"/>
    <w:rsid w:val="52DA3C9D"/>
    <w:rsid w:val="53474900"/>
    <w:rsid w:val="53C0EC93"/>
    <w:rsid w:val="5558E07F"/>
    <w:rsid w:val="56951CC7"/>
    <w:rsid w:val="58C87206"/>
    <w:rsid w:val="59833313"/>
    <w:rsid w:val="59D27F05"/>
    <w:rsid w:val="5A70FD3B"/>
    <w:rsid w:val="5AF4D311"/>
    <w:rsid w:val="5B77F7C1"/>
    <w:rsid w:val="5D6A6A22"/>
    <w:rsid w:val="604AAA2E"/>
    <w:rsid w:val="619E51DA"/>
    <w:rsid w:val="68EFE8A9"/>
    <w:rsid w:val="6C1175F1"/>
    <w:rsid w:val="6D995969"/>
    <w:rsid w:val="6E6176DE"/>
    <w:rsid w:val="70323CDF"/>
    <w:rsid w:val="71757302"/>
    <w:rsid w:val="72422CC0"/>
    <w:rsid w:val="72BEEBFD"/>
    <w:rsid w:val="765F172A"/>
    <w:rsid w:val="77129880"/>
    <w:rsid w:val="776B0AFF"/>
    <w:rsid w:val="77D077B8"/>
    <w:rsid w:val="78D8320D"/>
    <w:rsid w:val="798D18BA"/>
    <w:rsid w:val="79DEC89D"/>
    <w:rsid w:val="7B915646"/>
    <w:rsid w:val="7C6750B8"/>
    <w:rsid w:val="7E699197"/>
    <w:rsid w:val="7F3122C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0638B"/>
  <w15:chartTrackingRefBased/>
  <w15:docId w15:val="{C6EED599-022C-4168-BCCE-20247FF4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l-B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33AF"/>
  </w:style>
  <w:style w:type="paragraph" w:styleId="Kop1">
    <w:name w:val="heading 1"/>
    <w:basedOn w:val="Standaard"/>
    <w:next w:val="Standaard"/>
    <w:link w:val="Kop1Char"/>
    <w:uiPriority w:val="9"/>
    <w:qFormat/>
    <w:rsid w:val="00F533AF"/>
    <w:pPr>
      <w:keepNext/>
      <w:keepLines/>
      <w:spacing w:before="360" w:after="40" w:line="240" w:lineRule="auto"/>
      <w:outlineLvl w:val="0"/>
    </w:pPr>
    <w:rPr>
      <w:rFonts w:asciiTheme="majorHAnsi" w:eastAsiaTheme="majorEastAsia" w:hAnsiTheme="majorHAnsi" w:cstheme="majorBidi"/>
      <w:color w:val="958632" w:themeColor="accent6" w:themeShade="BF"/>
      <w:sz w:val="40"/>
      <w:szCs w:val="40"/>
    </w:rPr>
  </w:style>
  <w:style w:type="paragraph" w:styleId="Kop2">
    <w:name w:val="heading 2"/>
    <w:basedOn w:val="Standaard"/>
    <w:next w:val="Standaard"/>
    <w:link w:val="Kop2Char"/>
    <w:uiPriority w:val="9"/>
    <w:unhideWhenUsed/>
    <w:qFormat/>
    <w:rsid w:val="00F533AF"/>
    <w:pPr>
      <w:keepNext/>
      <w:keepLines/>
      <w:spacing w:before="80" w:after="0" w:line="240" w:lineRule="auto"/>
      <w:outlineLvl w:val="1"/>
    </w:pPr>
    <w:rPr>
      <w:rFonts w:asciiTheme="majorHAnsi" w:eastAsiaTheme="majorEastAsia" w:hAnsiTheme="majorHAnsi" w:cstheme="majorBidi"/>
      <w:color w:val="958632" w:themeColor="accent6" w:themeShade="BF"/>
      <w:sz w:val="28"/>
      <w:szCs w:val="28"/>
    </w:rPr>
  </w:style>
  <w:style w:type="paragraph" w:styleId="Kop3">
    <w:name w:val="heading 3"/>
    <w:basedOn w:val="Standaard"/>
    <w:next w:val="Standaard"/>
    <w:link w:val="Kop3Char"/>
    <w:uiPriority w:val="9"/>
    <w:unhideWhenUsed/>
    <w:qFormat/>
    <w:rsid w:val="00F533AF"/>
    <w:pPr>
      <w:keepNext/>
      <w:keepLines/>
      <w:spacing w:before="80" w:after="0" w:line="240" w:lineRule="auto"/>
      <w:outlineLvl w:val="2"/>
    </w:pPr>
    <w:rPr>
      <w:rFonts w:asciiTheme="majorHAnsi" w:eastAsiaTheme="majorEastAsia" w:hAnsiTheme="majorHAnsi" w:cstheme="majorBidi"/>
      <w:color w:val="958632" w:themeColor="accent6" w:themeShade="BF"/>
      <w:sz w:val="24"/>
      <w:szCs w:val="24"/>
    </w:rPr>
  </w:style>
  <w:style w:type="paragraph" w:styleId="Kop4">
    <w:name w:val="heading 4"/>
    <w:basedOn w:val="Standaard"/>
    <w:next w:val="Standaard"/>
    <w:link w:val="Kop4Char"/>
    <w:uiPriority w:val="9"/>
    <w:unhideWhenUsed/>
    <w:qFormat/>
    <w:rsid w:val="00F533AF"/>
    <w:pPr>
      <w:keepNext/>
      <w:keepLines/>
      <w:spacing w:before="80" w:after="0"/>
      <w:outlineLvl w:val="3"/>
    </w:pPr>
    <w:rPr>
      <w:rFonts w:asciiTheme="majorHAnsi" w:eastAsiaTheme="majorEastAsia" w:hAnsiTheme="majorHAnsi" w:cstheme="majorBidi"/>
      <w:color w:val="C2B049" w:themeColor="accent6"/>
      <w:sz w:val="22"/>
      <w:szCs w:val="22"/>
    </w:rPr>
  </w:style>
  <w:style w:type="paragraph" w:styleId="Kop5">
    <w:name w:val="heading 5"/>
    <w:basedOn w:val="Standaard"/>
    <w:next w:val="Standaard"/>
    <w:link w:val="Kop5Char"/>
    <w:uiPriority w:val="9"/>
    <w:unhideWhenUsed/>
    <w:qFormat/>
    <w:rsid w:val="00F533AF"/>
    <w:pPr>
      <w:keepNext/>
      <w:keepLines/>
      <w:spacing w:before="40" w:after="0"/>
      <w:outlineLvl w:val="4"/>
    </w:pPr>
    <w:rPr>
      <w:rFonts w:asciiTheme="majorHAnsi" w:eastAsiaTheme="majorEastAsia" w:hAnsiTheme="majorHAnsi" w:cstheme="majorBidi"/>
      <w:i/>
      <w:iCs/>
      <w:color w:val="C2B049" w:themeColor="accent6"/>
      <w:sz w:val="22"/>
      <w:szCs w:val="22"/>
    </w:rPr>
  </w:style>
  <w:style w:type="paragraph" w:styleId="Kop6">
    <w:name w:val="heading 6"/>
    <w:basedOn w:val="Standaard"/>
    <w:next w:val="Standaard"/>
    <w:link w:val="Kop6Char"/>
    <w:uiPriority w:val="9"/>
    <w:semiHidden/>
    <w:unhideWhenUsed/>
    <w:qFormat/>
    <w:rsid w:val="00F533AF"/>
    <w:pPr>
      <w:keepNext/>
      <w:keepLines/>
      <w:spacing w:before="40" w:after="0"/>
      <w:outlineLvl w:val="5"/>
    </w:pPr>
    <w:rPr>
      <w:rFonts w:asciiTheme="majorHAnsi" w:eastAsiaTheme="majorEastAsia" w:hAnsiTheme="majorHAnsi" w:cstheme="majorBidi"/>
      <w:color w:val="C2B049" w:themeColor="accent6"/>
    </w:rPr>
  </w:style>
  <w:style w:type="paragraph" w:styleId="Kop7">
    <w:name w:val="heading 7"/>
    <w:basedOn w:val="Standaard"/>
    <w:next w:val="Standaard"/>
    <w:link w:val="Kop7Char"/>
    <w:uiPriority w:val="9"/>
    <w:semiHidden/>
    <w:unhideWhenUsed/>
    <w:qFormat/>
    <w:rsid w:val="00F533AF"/>
    <w:pPr>
      <w:keepNext/>
      <w:keepLines/>
      <w:spacing w:before="40" w:after="0"/>
      <w:outlineLvl w:val="6"/>
    </w:pPr>
    <w:rPr>
      <w:rFonts w:asciiTheme="majorHAnsi" w:eastAsiaTheme="majorEastAsia" w:hAnsiTheme="majorHAnsi" w:cstheme="majorBidi"/>
      <w:b/>
      <w:bCs/>
      <w:color w:val="C2B049" w:themeColor="accent6"/>
    </w:rPr>
  </w:style>
  <w:style w:type="paragraph" w:styleId="Kop8">
    <w:name w:val="heading 8"/>
    <w:basedOn w:val="Standaard"/>
    <w:next w:val="Standaard"/>
    <w:link w:val="Kop8Char"/>
    <w:uiPriority w:val="9"/>
    <w:semiHidden/>
    <w:unhideWhenUsed/>
    <w:qFormat/>
    <w:rsid w:val="00F533AF"/>
    <w:pPr>
      <w:keepNext/>
      <w:keepLines/>
      <w:spacing w:before="40" w:after="0"/>
      <w:outlineLvl w:val="7"/>
    </w:pPr>
    <w:rPr>
      <w:rFonts w:asciiTheme="majorHAnsi" w:eastAsiaTheme="majorEastAsia" w:hAnsiTheme="majorHAnsi" w:cstheme="majorBidi"/>
      <w:b/>
      <w:bCs/>
      <w:i/>
      <w:iCs/>
      <w:color w:val="C2B049" w:themeColor="accent6"/>
      <w:sz w:val="20"/>
      <w:szCs w:val="20"/>
    </w:rPr>
  </w:style>
  <w:style w:type="paragraph" w:styleId="Kop9">
    <w:name w:val="heading 9"/>
    <w:basedOn w:val="Standaard"/>
    <w:next w:val="Standaard"/>
    <w:link w:val="Kop9Char"/>
    <w:uiPriority w:val="9"/>
    <w:semiHidden/>
    <w:unhideWhenUsed/>
    <w:qFormat/>
    <w:rsid w:val="00F533AF"/>
    <w:pPr>
      <w:keepNext/>
      <w:keepLines/>
      <w:spacing w:before="40" w:after="0"/>
      <w:outlineLvl w:val="8"/>
    </w:pPr>
    <w:rPr>
      <w:rFonts w:asciiTheme="majorHAnsi" w:eastAsiaTheme="majorEastAsia" w:hAnsiTheme="majorHAnsi" w:cstheme="majorBidi"/>
      <w:i/>
      <w:iCs/>
      <w:color w:val="C2B049"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8026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B1743B"/>
    <w:rPr>
      <w:color w:val="0563C1"/>
      <w:u w:val="single"/>
    </w:rPr>
  </w:style>
  <w:style w:type="character" w:styleId="GevolgdeHyperlink">
    <w:name w:val="FollowedHyperlink"/>
    <w:basedOn w:val="Standaardalinea-lettertype"/>
    <w:uiPriority w:val="99"/>
    <w:semiHidden/>
    <w:unhideWhenUsed/>
    <w:rsid w:val="007E56DD"/>
    <w:rPr>
      <w:color w:val="800080" w:themeColor="followedHyperlink"/>
      <w:u w:val="single"/>
    </w:rPr>
  </w:style>
  <w:style w:type="character" w:styleId="Verwijzingopmerking">
    <w:name w:val="annotation reference"/>
    <w:basedOn w:val="Standaardalinea-lettertype"/>
    <w:uiPriority w:val="99"/>
    <w:semiHidden/>
    <w:unhideWhenUsed/>
    <w:rsid w:val="007A5C7E"/>
    <w:rPr>
      <w:sz w:val="16"/>
      <w:szCs w:val="16"/>
    </w:rPr>
  </w:style>
  <w:style w:type="paragraph" w:styleId="Tekstopmerking">
    <w:name w:val="annotation text"/>
    <w:basedOn w:val="Standaard"/>
    <w:link w:val="TekstopmerkingChar"/>
    <w:uiPriority w:val="99"/>
    <w:semiHidden/>
    <w:unhideWhenUsed/>
    <w:rsid w:val="007A5C7E"/>
    <w:rPr>
      <w:sz w:val="20"/>
      <w:szCs w:val="20"/>
    </w:rPr>
  </w:style>
  <w:style w:type="character" w:customStyle="1" w:styleId="TekstopmerkingChar">
    <w:name w:val="Tekst opmerking Char"/>
    <w:basedOn w:val="Standaardalinea-lettertype"/>
    <w:link w:val="Tekstopmerking"/>
    <w:uiPriority w:val="99"/>
    <w:semiHidden/>
    <w:rsid w:val="007A5C7E"/>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7A5C7E"/>
    <w:rPr>
      <w:b/>
      <w:bCs/>
    </w:rPr>
  </w:style>
  <w:style w:type="character" w:customStyle="1" w:styleId="OnderwerpvanopmerkingChar">
    <w:name w:val="Onderwerp van opmerking Char"/>
    <w:basedOn w:val="TekstopmerkingChar"/>
    <w:link w:val="Onderwerpvanopmerking"/>
    <w:uiPriority w:val="99"/>
    <w:semiHidden/>
    <w:rsid w:val="007A5C7E"/>
    <w:rPr>
      <w:rFonts w:ascii="Calibri" w:hAnsi="Calibri" w:cs="Calibri"/>
      <w:b/>
      <w:bCs/>
      <w:sz w:val="20"/>
      <w:szCs w:val="20"/>
    </w:rPr>
  </w:style>
  <w:style w:type="paragraph" w:styleId="Ballontekst">
    <w:name w:val="Balloon Text"/>
    <w:basedOn w:val="Standaard"/>
    <w:link w:val="BallontekstChar"/>
    <w:uiPriority w:val="99"/>
    <w:semiHidden/>
    <w:unhideWhenUsed/>
    <w:rsid w:val="007A5C7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5C7E"/>
    <w:rPr>
      <w:rFonts w:ascii="Segoe UI" w:hAnsi="Segoe UI" w:cs="Segoe UI"/>
      <w:sz w:val="18"/>
      <w:szCs w:val="18"/>
    </w:rPr>
  </w:style>
  <w:style w:type="paragraph" w:customStyle="1" w:styleId="xmsonormal">
    <w:name w:val="x_msonormal"/>
    <w:basedOn w:val="Standaard"/>
    <w:rsid w:val="006245DB"/>
    <w:rPr>
      <w:lang w:eastAsia="nl-BE"/>
    </w:rPr>
  </w:style>
  <w:style w:type="paragraph" w:customStyle="1" w:styleId="xmsolistparagraph">
    <w:name w:val="x_msolistparagraph"/>
    <w:basedOn w:val="Standaard"/>
    <w:rsid w:val="006245DB"/>
    <w:pPr>
      <w:ind w:left="720"/>
    </w:pPr>
    <w:rPr>
      <w:lang w:eastAsia="nl-BE"/>
    </w:rPr>
  </w:style>
  <w:style w:type="table" w:styleId="Tabelraster">
    <w:name w:val="Table Grid"/>
    <w:basedOn w:val="Standaardtabel"/>
    <w:uiPriority w:val="39"/>
    <w:rsid w:val="00A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197C"/>
    <w:pPr>
      <w:ind w:left="720"/>
      <w:contextualSpacing/>
    </w:pPr>
  </w:style>
  <w:style w:type="paragraph" w:customStyle="1" w:styleId="text-justify">
    <w:name w:val="text-justify"/>
    <w:basedOn w:val="Standaard"/>
    <w:rsid w:val="00CE6C67"/>
    <w:pPr>
      <w:spacing w:after="100" w:afterAutospacing="1"/>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C15C9C"/>
    <w:rPr>
      <w:color w:val="605E5C"/>
      <w:shd w:val="clear" w:color="auto" w:fill="E1DFDD"/>
    </w:rPr>
  </w:style>
  <w:style w:type="paragraph" w:styleId="Titel">
    <w:name w:val="Title"/>
    <w:basedOn w:val="Standaard"/>
    <w:next w:val="Standaard"/>
    <w:link w:val="TitelChar"/>
    <w:uiPriority w:val="10"/>
    <w:qFormat/>
    <w:rsid w:val="00F533A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Char">
    <w:name w:val="Titel Char"/>
    <w:basedOn w:val="Standaardalinea-lettertype"/>
    <w:link w:val="Titel"/>
    <w:uiPriority w:val="10"/>
    <w:rsid w:val="00F533AF"/>
    <w:rPr>
      <w:rFonts w:asciiTheme="majorHAnsi" w:eastAsiaTheme="majorEastAsia" w:hAnsiTheme="majorHAnsi" w:cstheme="majorBidi"/>
      <w:color w:val="262626" w:themeColor="text1" w:themeTint="D9"/>
      <w:spacing w:val="-15"/>
      <w:sz w:val="96"/>
      <w:szCs w:val="96"/>
    </w:rPr>
  </w:style>
  <w:style w:type="character" w:customStyle="1" w:styleId="Kop1Char">
    <w:name w:val="Kop 1 Char"/>
    <w:basedOn w:val="Standaardalinea-lettertype"/>
    <w:link w:val="Kop1"/>
    <w:uiPriority w:val="9"/>
    <w:rsid w:val="00F533AF"/>
    <w:rPr>
      <w:rFonts w:asciiTheme="majorHAnsi" w:eastAsiaTheme="majorEastAsia" w:hAnsiTheme="majorHAnsi" w:cstheme="majorBidi"/>
      <w:color w:val="958632" w:themeColor="accent6" w:themeShade="BF"/>
      <w:sz w:val="40"/>
      <w:szCs w:val="40"/>
    </w:rPr>
  </w:style>
  <w:style w:type="paragraph" w:styleId="Duidelijkcitaat">
    <w:name w:val="Intense Quote"/>
    <w:basedOn w:val="Standaard"/>
    <w:next w:val="Standaard"/>
    <w:link w:val="DuidelijkcitaatChar"/>
    <w:uiPriority w:val="30"/>
    <w:qFormat/>
    <w:rsid w:val="00F533AF"/>
    <w:pPr>
      <w:spacing w:before="160" w:after="160" w:line="264" w:lineRule="auto"/>
      <w:ind w:left="720" w:right="720"/>
      <w:jc w:val="center"/>
    </w:pPr>
    <w:rPr>
      <w:rFonts w:asciiTheme="majorHAnsi" w:eastAsiaTheme="majorEastAsia" w:hAnsiTheme="majorHAnsi" w:cstheme="majorBidi"/>
      <w:i/>
      <w:iCs/>
      <w:color w:val="C2B049" w:themeColor="accent6"/>
      <w:sz w:val="32"/>
      <w:szCs w:val="32"/>
    </w:rPr>
  </w:style>
  <w:style w:type="character" w:customStyle="1" w:styleId="DuidelijkcitaatChar">
    <w:name w:val="Duidelijk citaat Char"/>
    <w:basedOn w:val="Standaardalinea-lettertype"/>
    <w:link w:val="Duidelijkcitaat"/>
    <w:uiPriority w:val="30"/>
    <w:rsid w:val="00F533AF"/>
    <w:rPr>
      <w:rFonts w:asciiTheme="majorHAnsi" w:eastAsiaTheme="majorEastAsia" w:hAnsiTheme="majorHAnsi" w:cstheme="majorBidi"/>
      <w:i/>
      <w:iCs/>
      <w:color w:val="C2B049" w:themeColor="accent6"/>
      <w:sz w:val="32"/>
      <w:szCs w:val="32"/>
    </w:rPr>
  </w:style>
  <w:style w:type="table" w:styleId="Rastertabel4-Accent1">
    <w:name w:val="Grid Table 4 Accent 1"/>
    <w:basedOn w:val="Standaardtabel"/>
    <w:uiPriority w:val="49"/>
    <w:rsid w:val="00E924FD"/>
    <w:pPr>
      <w:spacing w:after="0" w:line="240" w:lineRule="auto"/>
    </w:pPr>
    <w:tblPr>
      <w:tblStyleRowBandSize w:val="1"/>
      <w:tblStyleColBandSize w:val="1"/>
      <w:tblBorders>
        <w:top w:val="single" w:sz="4" w:space="0" w:color="C191CA" w:themeColor="accent1" w:themeTint="99"/>
        <w:left w:val="single" w:sz="4" w:space="0" w:color="C191CA" w:themeColor="accent1" w:themeTint="99"/>
        <w:bottom w:val="single" w:sz="4" w:space="0" w:color="C191CA" w:themeColor="accent1" w:themeTint="99"/>
        <w:right w:val="single" w:sz="4" w:space="0" w:color="C191CA" w:themeColor="accent1" w:themeTint="99"/>
        <w:insideH w:val="single" w:sz="4" w:space="0" w:color="C191CA" w:themeColor="accent1" w:themeTint="99"/>
        <w:insideV w:val="single" w:sz="4" w:space="0" w:color="C191CA" w:themeColor="accent1" w:themeTint="99"/>
      </w:tblBorders>
    </w:tblPr>
    <w:tblStylePr w:type="firstRow">
      <w:rPr>
        <w:b/>
        <w:bCs/>
        <w:color w:val="FFFFFF" w:themeColor="background1"/>
      </w:rPr>
      <w:tblPr/>
      <w:tcPr>
        <w:tcBorders>
          <w:top w:val="single" w:sz="4" w:space="0" w:color="944EA1" w:themeColor="accent1"/>
          <w:left w:val="single" w:sz="4" w:space="0" w:color="944EA1" w:themeColor="accent1"/>
          <w:bottom w:val="single" w:sz="4" w:space="0" w:color="944EA1" w:themeColor="accent1"/>
          <w:right w:val="single" w:sz="4" w:space="0" w:color="944EA1" w:themeColor="accent1"/>
          <w:insideH w:val="nil"/>
          <w:insideV w:val="nil"/>
        </w:tcBorders>
        <w:shd w:val="clear" w:color="auto" w:fill="944EA1" w:themeFill="accent1"/>
      </w:tcPr>
    </w:tblStylePr>
    <w:tblStylePr w:type="lastRow">
      <w:rPr>
        <w:b/>
        <w:bCs/>
      </w:rPr>
      <w:tblPr/>
      <w:tcPr>
        <w:tcBorders>
          <w:top w:val="double" w:sz="4" w:space="0" w:color="944EA1" w:themeColor="accent1"/>
        </w:tcBorders>
      </w:tcPr>
    </w:tblStylePr>
    <w:tblStylePr w:type="firstCol">
      <w:rPr>
        <w:b/>
        <w:bCs/>
      </w:rPr>
    </w:tblStylePr>
    <w:tblStylePr w:type="lastCol">
      <w:rPr>
        <w:b/>
        <w:bCs/>
      </w:rPr>
    </w:tblStylePr>
    <w:tblStylePr w:type="band1Vert">
      <w:tblPr/>
      <w:tcPr>
        <w:shd w:val="clear" w:color="auto" w:fill="EADAED" w:themeFill="accent1" w:themeFillTint="33"/>
      </w:tcPr>
    </w:tblStylePr>
    <w:tblStylePr w:type="band1Horz">
      <w:tblPr/>
      <w:tcPr>
        <w:shd w:val="clear" w:color="auto" w:fill="EADAED" w:themeFill="accent1" w:themeFillTint="33"/>
      </w:tcPr>
    </w:tblStylePr>
  </w:style>
  <w:style w:type="table" w:styleId="Rastertabel7kleurrijk-Accent1">
    <w:name w:val="Grid Table 7 Colorful Accent 1"/>
    <w:basedOn w:val="Standaardtabel"/>
    <w:uiPriority w:val="52"/>
    <w:rsid w:val="00FA50FC"/>
    <w:pPr>
      <w:spacing w:after="0" w:line="240" w:lineRule="auto"/>
    </w:pPr>
    <w:rPr>
      <w:color w:val="6E3A78" w:themeColor="accent1" w:themeShade="BF"/>
    </w:rPr>
    <w:tblPr>
      <w:tblStyleRowBandSize w:val="1"/>
      <w:tblStyleColBandSize w:val="1"/>
      <w:tblBorders>
        <w:top w:val="single" w:sz="4" w:space="0" w:color="C191CA" w:themeColor="accent1" w:themeTint="99"/>
        <w:left w:val="single" w:sz="4" w:space="0" w:color="C191CA" w:themeColor="accent1" w:themeTint="99"/>
        <w:bottom w:val="single" w:sz="4" w:space="0" w:color="C191CA" w:themeColor="accent1" w:themeTint="99"/>
        <w:right w:val="single" w:sz="4" w:space="0" w:color="C191CA" w:themeColor="accent1" w:themeTint="99"/>
        <w:insideH w:val="single" w:sz="4" w:space="0" w:color="C191CA" w:themeColor="accent1" w:themeTint="99"/>
        <w:insideV w:val="single" w:sz="4" w:space="0" w:color="C191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AED" w:themeFill="accent1" w:themeFillTint="33"/>
      </w:tcPr>
    </w:tblStylePr>
    <w:tblStylePr w:type="band1Horz">
      <w:tblPr/>
      <w:tcPr>
        <w:shd w:val="clear" w:color="auto" w:fill="EADAED" w:themeFill="accent1" w:themeFillTint="33"/>
      </w:tcPr>
    </w:tblStylePr>
    <w:tblStylePr w:type="neCell">
      <w:tblPr/>
      <w:tcPr>
        <w:tcBorders>
          <w:bottom w:val="single" w:sz="4" w:space="0" w:color="C191CA" w:themeColor="accent1" w:themeTint="99"/>
        </w:tcBorders>
      </w:tcPr>
    </w:tblStylePr>
    <w:tblStylePr w:type="nwCell">
      <w:tblPr/>
      <w:tcPr>
        <w:tcBorders>
          <w:bottom w:val="single" w:sz="4" w:space="0" w:color="C191CA" w:themeColor="accent1" w:themeTint="99"/>
        </w:tcBorders>
      </w:tcPr>
    </w:tblStylePr>
    <w:tblStylePr w:type="seCell">
      <w:tblPr/>
      <w:tcPr>
        <w:tcBorders>
          <w:top w:val="single" w:sz="4" w:space="0" w:color="C191CA" w:themeColor="accent1" w:themeTint="99"/>
        </w:tcBorders>
      </w:tcPr>
    </w:tblStylePr>
    <w:tblStylePr w:type="swCell">
      <w:tblPr/>
      <w:tcPr>
        <w:tcBorders>
          <w:top w:val="single" w:sz="4" w:space="0" w:color="C191CA" w:themeColor="accent1" w:themeTint="99"/>
        </w:tcBorders>
      </w:tcPr>
    </w:tblStylePr>
  </w:style>
  <w:style w:type="character" w:customStyle="1" w:styleId="Kop2Char">
    <w:name w:val="Kop 2 Char"/>
    <w:basedOn w:val="Standaardalinea-lettertype"/>
    <w:link w:val="Kop2"/>
    <w:uiPriority w:val="9"/>
    <w:rsid w:val="00F533AF"/>
    <w:rPr>
      <w:rFonts w:asciiTheme="majorHAnsi" w:eastAsiaTheme="majorEastAsia" w:hAnsiTheme="majorHAnsi" w:cstheme="majorBidi"/>
      <w:color w:val="958632" w:themeColor="accent6" w:themeShade="BF"/>
      <w:sz w:val="28"/>
      <w:szCs w:val="28"/>
    </w:rPr>
  </w:style>
  <w:style w:type="character" w:styleId="Intensievebenadrukking">
    <w:name w:val="Intense Emphasis"/>
    <w:basedOn w:val="Standaardalinea-lettertype"/>
    <w:uiPriority w:val="21"/>
    <w:qFormat/>
    <w:rsid w:val="00F533AF"/>
    <w:rPr>
      <w:b/>
      <w:bCs/>
      <w:i/>
      <w:iCs/>
    </w:rPr>
  </w:style>
  <w:style w:type="character" w:customStyle="1" w:styleId="Kop3Char">
    <w:name w:val="Kop 3 Char"/>
    <w:basedOn w:val="Standaardalinea-lettertype"/>
    <w:link w:val="Kop3"/>
    <w:uiPriority w:val="9"/>
    <w:rsid w:val="00F533AF"/>
    <w:rPr>
      <w:rFonts w:asciiTheme="majorHAnsi" w:eastAsiaTheme="majorEastAsia" w:hAnsiTheme="majorHAnsi" w:cstheme="majorBidi"/>
      <w:color w:val="958632" w:themeColor="accent6" w:themeShade="BF"/>
      <w:sz w:val="24"/>
      <w:szCs w:val="24"/>
    </w:rPr>
  </w:style>
  <w:style w:type="character" w:customStyle="1" w:styleId="Kop4Char">
    <w:name w:val="Kop 4 Char"/>
    <w:basedOn w:val="Standaardalinea-lettertype"/>
    <w:link w:val="Kop4"/>
    <w:uiPriority w:val="9"/>
    <w:rsid w:val="00F533AF"/>
    <w:rPr>
      <w:rFonts w:asciiTheme="majorHAnsi" w:eastAsiaTheme="majorEastAsia" w:hAnsiTheme="majorHAnsi" w:cstheme="majorBidi"/>
      <w:color w:val="C2B049" w:themeColor="accent6"/>
      <w:sz w:val="22"/>
      <w:szCs w:val="22"/>
    </w:rPr>
  </w:style>
  <w:style w:type="character" w:customStyle="1" w:styleId="Kop5Char">
    <w:name w:val="Kop 5 Char"/>
    <w:basedOn w:val="Standaardalinea-lettertype"/>
    <w:link w:val="Kop5"/>
    <w:uiPriority w:val="9"/>
    <w:rsid w:val="00F533AF"/>
    <w:rPr>
      <w:rFonts w:asciiTheme="majorHAnsi" w:eastAsiaTheme="majorEastAsia" w:hAnsiTheme="majorHAnsi" w:cstheme="majorBidi"/>
      <w:i/>
      <w:iCs/>
      <w:color w:val="C2B049" w:themeColor="accent6"/>
      <w:sz w:val="22"/>
      <w:szCs w:val="22"/>
    </w:rPr>
  </w:style>
  <w:style w:type="character" w:styleId="Intensieveverwijzing">
    <w:name w:val="Intense Reference"/>
    <w:basedOn w:val="Standaardalinea-lettertype"/>
    <w:uiPriority w:val="32"/>
    <w:qFormat/>
    <w:rsid w:val="00F533AF"/>
    <w:rPr>
      <w:b/>
      <w:bCs/>
      <w:smallCaps/>
      <w:color w:val="C2B049" w:themeColor="accent6"/>
    </w:rPr>
  </w:style>
  <w:style w:type="table" w:styleId="Lijsttabel1licht">
    <w:name w:val="List Table 1 Light"/>
    <w:basedOn w:val="Standaardtabel"/>
    <w:uiPriority w:val="46"/>
    <w:rsid w:val="001376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Ondertitel">
    <w:name w:val="Subtitle"/>
    <w:basedOn w:val="Standaard"/>
    <w:next w:val="Standaard"/>
    <w:link w:val="OndertitelChar"/>
    <w:uiPriority w:val="11"/>
    <w:qFormat/>
    <w:rsid w:val="00F533AF"/>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F533AF"/>
    <w:rPr>
      <w:rFonts w:asciiTheme="majorHAnsi" w:eastAsiaTheme="majorEastAsia" w:hAnsiTheme="majorHAnsi" w:cstheme="majorBidi"/>
      <w:sz w:val="30"/>
      <w:szCs w:val="30"/>
    </w:rPr>
  </w:style>
  <w:style w:type="paragraph" w:styleId="Koptekst">
    <w:name w:val="header"/>
    <w:basedOn w:val="Standaard"/>
    <w:link w:val="KoptekstChar"/>
    <w:uiPriority w:val="99"/>
    <w:unhideWhenUsed/>
    <w:rsid w:val="001A3872"/>
    <w:pPr>
      <w:tabs>
        <w:tab w:val="center" w:pos="4536"/>
        <w:tab w:val="right" w:pos="9072"/>
      </w:tabs>
    </w:pPr>
  </w:style>
  <w:style w:type="character" w:customStyle="1" w:styleId="KoptekstChar">
    <w:name w:val="Koptekst Char"/>
    <w:basedOn w:val="Standaardalinea-lettertype"/>
    <w:link w:val="Koptekst"/>
    <w:uiPriority w:val="99"/>
    <w:rsid w:val="001A3872"/>
    <w:rPr>
      <w:rFonts w:ascii="Calibri" w:hAnsi="Calibri" w:cs="Calibri"/>
    </w:rPr>
  </w:style>
  <w:style w:type="paragraph" w:styleId="Voettekst">
    <w:name w:val="footer"/>
    <w:basedOn w:val="Standaard"/>
    <w:link w:val="VoettekstChar"/>
    <w:uiPriority w:val="99"/>
    <w:unhideWhenUsed/>
    <w:rsid w:val="001A3872"/>
    <w:pPr>
      <w:tabs>
        <w:tab w:val="center" w:pos="4536"/>
        <w:tab w:val="right" w:pos="9072"/>
      </w:tabs>
    </w:pPr>
  </w:style>
  <w:style w:type="character" w:customStyle="1" w:styleId="VoettekstChar">
    <w:name w:val="Voettekst Char"/>
    <w:basedOn w:val="Standaardalinea-lettertype"/>
    <w:link w:val="Voettekst"/>
    <w:uiPriority w:val="99"/>
    <w:rsid w:val="001A3872"/>
    <w:rPr>
      <w:rFonts w:ascii="Calibri" w:hAnsi="Calibri" w:cs="Calibri"/>
    </w:rPr>
  </w:style>
  <w:style w:type="paragraph" w:styleId="Citaat">
    <w:name w:val="Quote"/>
    <w:basedOn w:val="Standaard"/>
    <w:next w:val="Standaard"/>
    <w:link w:val="CitaatChar"/>
    <w:uiPriority w:val="29"/>
    <w:qFormat/>
    <w:rsid w:val="00F533AF"/>
    <w:pPr>
      <w:spacing w:before="160"/>
      <w:ind w:left="720" w:right="720"/>
      <w:jc w:val="center"/>
    </w:pPr>
    <w:rPr>
      <w:i/>
      <w:iCs/>
      <w:color w:val="262626" w:themeColor="text1" w:themeTint="D9"/>
    </w:rPr>
  </w:style>
  <w:style w:type="character" w:customStyle="1" w:styleId="CitaatChar">
    <w:name w:val="Citaat Char"/>
    <w:basedOn w:val="Standaardalinea-lettertype"/>
    <w:link w:val="Citaat"/>
    <w:uiPriority w:val="29"/>
    <w:rsid w:val="00F533AF"/>
    <w:rPr>
      <w:i/>
      <w:iCs/>
      <w:color w:val="262626" w:themeColor="text1" w:themeTint="D9"/>
    </w:rPr>
  </w:style>
  <w:style w:type="character" w:customStyle="1" w:styleId="Kop6Char">
    <w:name w:val="Kop 6 Char"/>
    <w:basedOn w:val="Standaardalinea-lettertype"/>
    <w:link w:val="Kop6"/>
    <w:uiPriority w:val="9"/>
    <w:semiHidden/>
    <w:rsid w:val="00F533AF"/>
    <w:rPr>
      <w:rFonts w:asciiTheme="majorHAnsi" w:eastAsiaTheme="majorEastAsia" w:hAnsiTheme="majorHAnsi" w:cstheme="majorBidi"/>
      <w:color w:val="C2B049" w:themeColor="accent6"/>
    </w:rPr>
  </w:style>
  <w:style w:type="character" w:customStyle="1" w:styleId="Kop7Char">
    <w:name w:val="Kop 7 Char"/>
    <w:basedOn w:val="Standaardalinea-lettertype"/>
    <w:link w:val="Kop7"/>
    <w:uiPriority w:val="9"/>
    <w:semiHidden/>
    <w:rsid w:val="00F533AF"/>
    <w:rPr>
      <w:rFonts w:asciiTheme="majorHAnsi" w:eastAsiaTheme="majorEastAsia" w:hAnsiTheme="majorHAnsi" w:cstheme="majorBidi"/>
      <w:b/>
      <w:bCs/>
      <w:color w:val="C2B049" w:themeColor="accent6"/>
    </w:rPr>
  </w:style>
  <w:style w:type="character" w:customStyle="1" w:styleId="Kop8Char">
    <w:name w:val="Kop 8 Char"/>
    <w:basedOn w:val="Standaardalinea-lettertype"/>
    <w:link w:val="Kop8"/>
    <w:uiPriority w:val="9"/>
    <w:semiHidden/>
    <w:rsid w:val="00F533AF"/>
    <w:rPr>
      <w:rFonts w:asciiTheme="majorHAnsi" w:eastAsiaTheme="majorEastAsia" w:hAnsiTheme="majorHAnsi" w:cstheme="majorBidi"/>
      <w:b/>
      <w:bCs/>
      <w:i/>
      <w:iCs/>
      <w:color w:val="C2B049" w:themeColor="accent6"/>
      <w:sz w:val="20"/>
      <w:szCs w:val="20"/>
    </w:rPr>
  </w:style>
  <w:style w:type="character" w:customStyle="1" w:styleId="Kop9Char">
    <w:name w:val="Kop 9 Char"/>
    <w:basedOn w:val="Standaardalinea-lettertype"/>
    <w:link w:val="Kop9"/>
    <w:uiPriority w:val="9"/>
    <w:semiHidden/>
    <w:rsid w:val="00F533AF"/>
    <w:rPr>
      <w:rFonts w:asciiTheme="majorHAnsi" w:eastAsiaTheme="majorEastAsia" w:hAnsiTheme="majorHAnsi" w:cstheme="majorBidi"/>
      <w:i/>
      <w:iCs/>
      <w:color w:val="C2B049" w:themeColor="accent6"/>
      <w:sz w:val="20"/>
      <w:szCs w:val="20"/>
    </w:rPr>
  </w:style>
  <w:style w:type="paragraph" w:styleId="Bijschrift">
    <w:name w:val="caption"/>
    <w:basedOn w:val="Standaard"/>
    <w:next w:val="Standaard"/>
    <w:uiPriority w:val="35"/>
    <w:unhideWhenUsed/>
    <w:qFormat/>
    <w:rsid w:val="00F533AF"/>
    <w:pPr>
      <w:spacing w:line="240" w:lineRule="auto"/>
    </w:pPr>
    <w:rPr>
      <w:b/>
      <w:bCs/>
      <w:smallCaps/>
      <w:color w:val="595959" w:themeColor="text1" w:themeTint="A6"/>
    </w:rPr>
  </w:style>
  <w:style w:type="character" w:styleId="Zwaar">
    <w:name w:val="Strong"/>
    <w:basedOn w:val="Standaardalinea-lettertype"/>
    <w:uiPriority w:val="22"/>
    <w:qFormat/>
    <w:rsid w:val="00F533AF"/>
    <w:rPr>
      <w:b/>
      <w:bCs/>
    </w:rPr>
  </w:style>
  <w:style w:type="character" w:styleId="Nadruk">
    <w:name w:val="Emphasis"/>
    <w:basedOn w:val="Standaardalinea-lettertype"/>
    <w:uiPriority w:val="20"/>
    <w:qFormat/>
    <w:rsid w:val="00F533AF"/>
    <w:rPr>
      <w:i/>
      <w:iCs/>
      <w:color w:val="C2B049" w:themeColor="accent6"/>
    </w:rPr>
  </w:style>
  <w:style w:type="paragraph" w:styleId="Geenafstand">
    <w:name w:val="No Spacing"/>
    <w:uiPriority w:val="1"/>
    <w:qFormat/>
    <w:rsid w:val="00F533AF"/>
    <w:pPr>
      <w:spacing w:after="0" w:line="240" w:lineRule="auto"/>
    </w:pPr>
  </w:style>
  <w:style w:type="character" w:styleId="Subtielebenadrukking">
    <w:name w:val="Subtle Emphasis"/>
    <w:basedOn w:val="Standaardalinea-lettertype"/>
    <w:uiPriority w:val="19"/>
    <w:qFormat/>
    <w:rsid w:val="00F533AF"/>
    <w:rPr>
      <w:i/>
      <w:iCs/>
    </w:rPr>
  </w:style>
  <w:style w:type="character" w:styleId="Subtieleverwijzing">
    <w:name w:val="Subtle Reference"/>
    <w:basedOn w:val="Standaardalinea-lettertype"/>
    <w:uiPriority w:val="31"/>
    <w:qFormat/>
    <w:rsid w:val="00F533AF"/>
    <w:rPr>
      <w:smallCaps/>
      <w:color w:val="595959" w:themeColor="text1" w:themeTint="A6"/>
    </w:rPr>
  </w:style>
  <w:style w:type="character" w:styleId="Titelvanboek">
    <w:name w:val="Book Title"/>
    <w:basedOn w:val="Standaardalinea-lettertype"/>
    <w:uiPriority w:val="33"/>
    <w:qFormat/>
    <w:rsid w:val="00F533AF"/>
    <w:rPr>
      <w:b/>
      <w:bCs/>
      <w:caps w:val="0"/>
      <w:smallCaps/>
      <w:spacing w:val="7"/>
      <w:sz w:val="21"/>
      <w:szCs w:val="21"/>
    </w:rPr>
  </w:style>
  <w:style w:type="paragraph" w:styleId="Kopvaninhoudsopgave">
    <w:name w:val="TOC Heading"/>
    <w:basedOn w:val="Kop1"/>
    <w:next w:val="Standaard"/>
    <w:uiPriority w:val="39"/>
    <w:unhideWhenUsed/>
    <w:qFormat/>
    <w:rsid w:val="00F533AF"/>
    <w:pPr>
      <w:outlineLvl w:val="9"/>
    </w:pPr>
  </w:style>
  <w:style w:type="character" w:styleId="Tekstvantijdelijkeaanduiding">
    <w:name w:val="Placeholder Text"/>
    <w:basedOn w:val="Standaardalinea-lettertype"/>
    <w:uiPriority w:val="99"/>
    <w:semiHidden/>
    <w:rsid w:val="00F533AF"/>
    <w:rPr>
      <w:color w:val="808080"/>
    </w:rPr>
  </w:style>
  <w:style w:type="table" w:styleId="Rastertabel4-Accent4">
    <w:name w:val="Grid Table 4 Accent 4"/>
    <w:basedOn w:val="Standaardtabel"/>
    <w:uiPriority w:val="49"/>
    <w:rsid w:val="00D55037"/>
    <w:pPr>
      <w:spacing w:after="0" w:line="240" w:lineRule="auto"/>
    </w:pPr>
    <w:tblPr>
      <w:tblStyleRowBandSize w:val="1"/>
      <w:tblStyleColBandSize w:val="1"/>
      <w:tblBorders>
        <w:top w:val="single" w:sz="4" w:space="0" w:color="C3B97D" w:themeColor="accent4" w:themeTint="99"/>
        <w:left w:val="single" w:sz="4" w:space="0" w:color="C3B97D" w:themeColor="accent4" w:themeTint="99"/>
        <w:bottom w:val="single" w:sz="4" w:space="0" w:color="C3B97D" w:themeColor="accent4" w:themeTint="99"/>
        <w:right w:val="single" w:sz="4" w:space="0" w:color="C3B97D" w:themeColor="accent4" w:themeTint="99"/>
        <w:insideH w:val="single" w:sz="4" w:space="0" w:color="C3B97D" w:themeColor="accent4" w:themeTint="99"/>
        <w:insideV w:val="single" w:sz="4" w:space="0" w:color="C3B97D" w:themeColor="accent4" w:themeTint="99"/>
      </w:tblBorders>
    </w:tblPr>
    <w:tblStylePr w:type="firstRow">
      <w:rPr>
        <w:b/>
        <w:bCs/>
        <w:color w:val="FFFFFF" w:themeColor="background1"/>
      </w:rPr>
      <w:tblPr/>
      <w:tcPr>
        <w:tcBorders>
          <w:top w:val="single" w:sz="4" w:space="0" w:color="867B3D" w:themeColor="accent4"/>
          <w:left w:val="single" w:sz="4" w:space="0" w:color="867B3D" w:themeColor="accent4"/>
          <w:bottom w:val="single" w:sz="4" w:space="0" w:color="867B3D" w:themeColor="accent4"/>
          <w:right w:val="single" w:sz="4" w:space="0" w:color="867B3D" w:themeColor="accent4"/>
          <w:insideH w:val="nil"/>
          <w:insideV w:val="nil"/>
        </w:tcBorders>
        <w:shd w:val="clear" w:color="auto" w:fill="867B3D" w:themeFill="accent4"/>
      </w:tcPr>
    </w:tblStylePr>
    <w:tblStylePr w:type="lastRow">
      <w:rPr>
        <w:b/>
        <w:bCs/>
      </w:rPr>
      <w:tblPr/>
      <w:tcPr>
        <w:tcBorders>
          <w:top w:val="double" w:sz="4" w:space="0" w:color="867B3D" w:themeColor="accent4"/>
        </w:tcBorders>
      </w:tcPr>
    </w:tblStylePr>
    <w:tblStylePr w:type="firstCol">
      <w:rPr>
        <w:b/>
        <w:bCs/>
      </w:rPr>
    </w:tblStylePr>
    <w:tblStylePr w:type="lastCol">
      <w:rPr>
        <w:b/>
        <w:bCs/>
      </w:rPr>
    </w:tblStylePr>
    <w:tblStylePr w:type="band1Vert">
      <w:tblPr/>
      <w:tcPr>
        <w:shd w:val="clear" w:color="auto" w:fill="EBE7D3" w:themeFill="accent4" w:themeFillTint="33"/>
      </w:tcPr>
    </w:tblStylePr>
    <w:tblStylePr w:type="band1Horz">
      <w:tblPr/>
      <w:tcPr>
        <w:shd w:val="clear" w:color="auto" w:fill="EBE7D3" w:themeFill="accent4" w:themeFillTint="33"/>
      </w:tcPr>
    </w:tblStylePr>
  </w:style>
  <w:style w:type="table" w:styleId="Rastertabel3-Accent4">
    <w:name w:val="Grid Table 3 Accent 4"/>
    <w:basedOn w:val="Standaardtabel"/>
    <w:uiPriority w:val="48"/>
    <w:rsid w:val="00D55037"/>
    <w:pPr>
      <w:spacing w:after="0" w:line="240" w:lineRule="auto"/>
    </w:pPr>
    <w:tblPr>
      <w:tblStyleRowBandSize w:val="1"/>
      <w:tblStyleColBandSize w:val="1"/>
      <w:tblBorders>
        <w:top w:val="single" w:sz="4" w:space="0" w:color="C3B97D" w:themeColor="accent4" w:themeTint="99"/>
        <w:left w:val="single" w:sz="4" w:space="0" w:color="C3B97D" w:themeColor="accent4" w:themeTint="99"/>
        <w:bottom w:val="single" w:sz="4" w:space="0" w:color="C3B97D" w:themeColor="accent4" w:themeTint="99"/>
        <w:right w:val="single" w:sz="4" w:space="0" w:color="C3B97D" w:themeColor="accent4" w:themeTint="99"/>
        <w:insideH w:val="single" w:sz="4" w:space="0" w:color="C3B97D" w:themeColor="accent4" w:themeTint="99"/>
        <w:insideV w:val="single" w:sz="4" w:space="0" w:color="C3B9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7D3" w:themeFill="accent4" w:themeFillTint="33"/>
      </w:tcPr>
    </w:tblStylePr>
    <w:tblStylePr w:type="band1Horz">
      <w:tblPr/>
      <w:tcPr>
        <w:shd w:val="clear" w:color="auto" w:fill="EBE7D3" w:themeFill="accent4" w:themeFillTint="33"/>
      </w:tcPr>
    </w:tblStylePr>
    <w:tblStylePr w:type="neCell">
      <w:tblPr/>
      <w:tcPr>
        <w:tcBorders>
          <w:bottom w:val="single" w:sz="4" w:space="0" w:color="C3B97D" w:themeColor="accent4" w:themeTint="99"/>
        </w:tcBorders>
      </w:tcPr>
    </w:tblStylePr>
    <w:tblStylePr w:type="nwCell">
      <w:tblPr/>
      <w:tcPr>
        <w:tcBorders>
          <w:bottom w:val="single" w:sz="4" w:space="0" w:color="C3B97D" w:themeColor="accent4" w:themeTint="99"/>
        </w:tcBorders>
      </w:tcPr>
    </w:tblStylePr>
    <w:tblStylePr w:type="seCell">
      <w:tblPr/>
      <w:tcPr>
        <w:tcBorders>
          <w:top w:val="single" w:sz="4" w:space="0" w:color="C3B97D" w:themeColor="accent4" w:themeTint="99"/>
        </w:tcBorders>
      </w:tcPr>
    </w:tblStylePr>
    <w:tblStylePr w:type="swCell">
      <w:tblPr/>
      <w:tcPr>
        <w:tcBorders>
          <w:top w:val="single" w:sz="4" w:space="0" w:color="C3B97D" w:themeColor="accent4" w:themeTint="99"/>
        </w:tcBorders>
      </w:tcPr>
    </w:tblStylePr>
  </w:style>
  <w:style w:type="paragraph" w:styleId="Voetnoottekst">
    <w:name w:val="footnote text"/>
    <w:basedOn w:val="Standaard"/>
    <w:link w:val="VoetnoottekstChar"/>
    <w:uiPriority w:val="99"/>
    <w:unhideWhenUsed/>
    <w:rsid w:val="00D55037"/>
    <w:pPr>
      <w:spacing w:after="0" w:line="240" w:lineRule="auto"/>
    </w:pPr>
    <w:rPr>
      <w:sz w:val="20"/>
      <w:szCs w:val="20"/>
    </w:rPr>
  </w:style>
  <w:style w:type="character" w:customStyle="1" w:styleId="VoetnoottekstChar">
    <w:name w:val="Voetnoottekst Char"/>
    <w:basedOn w:val="Standaardalinea-lettertype"/>
    <w:link w:val="Voetnoottekst"/>
    <w:uiPriority w:val="99"/>
    <w:rsid w:val="00D55037"/>
    <w:rPr>
      <w:sz w:val="20"/>
      <w:szCs w:val="20"/>
    </w:rPr>
  </w:style>
  <w:style w:type="character" w:styleId="Voetnootmarkering">
    <w:name w:val="footnote reference"/>
    <w:basedOn w:val="Standaardalinea-lettertype"/>
    <w:uiPriority w:val="99"/>
    <w:semiHidden/>
    <w:unhideWhenUsed/>
    <w:rsid w:val="00D55037"/>
    <w:rPr>
      <w:vertAlign w:val="superscript"/>
    </w:rPr>
  </w:style>
  <w:style w:type="paragraph" w:styleId="Eindnoottekst">
    <w:name w:val="endnote text"/>
    <w:basedOn w:val="Standaard"/>
    <w:link w:val="EindnoottekstChar"/>
    <w:uiPriority w:val="99"/>
    <w:semiHidden/>
    <w:unhideWhenUsed/>
    <w:rsid w:val="00214C2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214C29"/>
    <w:rPr>
      <w:sz w:val="20"/>
      <w:szCs w:val="20"/>
    </w:rPr>
  </w:style>
  <w:style w:type="character" w:styleId="Eindnootmarkering">
    <w:name w:val="endnote reference"/>
    <w:basedOn w:val="Standaardalinea-lettertype"/>
    <w:uiPriority w:val="99"/>
    <w:semiHidden/>
    <w:unhideWhenUsed/>
    <w:rsid w:val="00214C29"/>
    <w:rPr>
      <w:vertAlign w:val="superscript"/>
    </w:rPr>
  </w:style>
  <w:style w:type="table" w:styleId="Lijsttabel1licht-Accent6">
    <w:name w:val="List Table 1 Light Accent 6"/>
    <w:basedOn w:val="Standaardtabel"/>
    <w:uiPriority w:val="46"/>
    <w:rsid w:val="001C10F3"/>
    <w:pPr>
      <w:spacing w:after="0" w:line="240" w:lineRule="auto"/>
    </w:pPr>
    <w:tblPr>
      <w:tblStyleRowBandSize w:val="1"/>
      <w:tblStyleColBandSize w:val="1"/>
    </w:tblPr>
    <w:tblStylePr w:type="firstRow">
      <w:rPr>
        <w:b/>
        <w:bCs/>
      </w:rPr>
      <w:tblPr/>
      <w:tcPr>
        <w:tcBorders>
          <w:bottom w:val="single" w:sz="4" w:space="0" w:color="DACF91" w:themeColor="accent6" w:themeTint="99"/>
        </w:tcBorders>
      </w:tcPr>
    </w:tblStylePr>
    <w:tblStylePr w:type="lastRow">
      <w:rPr>
        <w:b/>
        <w:bCs/>
      </w:rPr>
      <w:tblPr/>
      <w:tcPr>
        <w:tcBorders>
          <w:top w:val="single" w:sz="4" w:space="0" w:color="DACF91" w:themeColor="accent6" w:themeTint="99"/>
        </w:tcBorders>
      </w:tcPr>
    </w:tblStylePr>
    <w:tblStylePr w:type="firstCol">
      <w:rPr>
        <w:b/>
        <w:bCs/>
      </w:rPr>
    </w:tblStylePr>
    <w:tblStylePr w:type="lastCol">
      <w:rPr>
        <w:b/>
        <w:bCs/>
      </w:rPr>
    </w:tblStylePr>
    <w:tblStylePr w:type="band1Vert">
      <w:tblPr/>
      <w:tcPr>
        <w:shd w:val="clear" w:color="auto" w:fill="F2EFDA" w:themeFill="accent6" w:themeFillTint="33"/>
      </w:tcPr>
    </w:tblStylePr>
    <w:tblStylePr w:type="band1Horz">
      <w:tblPr/>
      <w:tcPr>
        <w:shd w:val="clear" w:color="auto" w:fill="F2EFDA" w:themeFill="accent6" w:themeFillTint="33"/>
      </w:tcPr>
    </w:tblStylePr>
  </w:style>
  <w:style w:type="table" w:styleId="Lijsttabel1licht-Accent4">
    <w:name w:val="List Table 1 Light Accent 4"/>
    <w:basedOn w:val="Standaardtabel"/>
    <w:uiPriority w:val="46"/>
    <w:rsid w:val="001C10F3"/>
    <w:pPr>
      <w:spacing w:after="0" w:line="240" w:lineRule="auto"/>
    </w:pPr>
    <w:tblPr>
      <w:tblStyleRowBandSize w:val="1"/>
      <w:tblStyleColBandSize w:val="1"/>
    </w:tblPr>
    <w:tblStylePr w:type="firstRow">
      <w:rPr>
        <w:b/>
        <w:bCs/>
      </w:rPr>
      <w:tblPr/>
      <w:tcPr>
        <w:tcBorders>
          <w:bottom w:val="single" w:sz="4" w:space="0" w:color="C3B97D" w:themeColor="accent4" w:themeTint="99"/>
        </w:tcBorders>
      </w:tcPr>
    </w:tblStylePr>
    <w:tblStylePr w:type="lastRow">
      <w:rPr>
        <w:b/>
        <w:bCs/>
      </w:rPr>
      <w:tblPr/>
      <w:tcPr>
        <w:tcBorders>
          <w:top w:val="single" w:sz="4" w:space="0" w:color="C3B97D" w:themeColor="accent4" w:themeTint="99"/>
        </w:tcBorders>
      </w:tcPr>
    </w:tblStylePr>
    <w:tblStylePr w:type="firstCol">
      <w:rPr>
        <w:b/>
        <w:bCs/>
      </w:rPr>
    </w:tblStylePr>
    <w:tblStylePr w:type="lastCol">
      <w:rPr>
        <w:b/>
        <w:bCs/>
      </w:rPr>
    </w:tblStylePr>
    <w:tblStylePr w:type="band1Vert">
      <w:tblPr/>
      <w:tcPr>
        <w:shd w:val="clear" w:color="auto" w:fill="EBE7D3" w:themeFill="accent4" w:themeFillTint="33"/>
      </w:tcPr>
    </w:tblStylePr>
    <w:tblStylePr w:type="band1Horz">
      <w:tblPr/>
      <w:tcPr>
        <w:shd w:val="clear" w:color="auto" w:fill="EBE7D3" w:themeFill="accent4" w:themeFillTint="33"/>
      </w:tcPr>
    </w:tblStylePr>
  </w:style>
  <w:style w:type="paragraph" w:styleId="Inhopg1">
    <w:name w:val="toc 1"/>
    <w:basedOn w:val="Standaard"/>
    <w:next w:val="Standaard"/>
    <w:autoRedefine/>
    <w:uiPriority w:val="39"/>
    <w:unhideWhenUsed/>
    <w:rsid w:val="003B6BF7"/>
    <w:pPr>
      <w:spacing w:after="100"/>
    </w:pPr>
  </w:style>
  <w:style w:type="paragraph" w:styleId="Inhopg2">
    <w:name w:val="toc 2"/>
    <w:basedOn w:val="Standaard"/>
    <w:next w:val="Standaard"/>
    <w:autoRedefine/>
    <w:uiPriority w:val="39"/>
    <w:unhideWhenUsed/>
    <w:rsid w:val="003B6BF7"/>
    <w:pPr>
      <w:spacing w:after="100"/>
      <w:ind w:left="210"/>
    </w:pPr>
  </w:style>
  <w:style w:type="paragraph" w:styleId="Inhopg3">
    <w:name w:val="toc 3"/>
    <w:basedOn w:val="Standaard"/>
    <w:next w:val="Standaard"/>
    <w:autoRedefine/>
    <w:uiPriority w:val="39"/>
    <w:unhideWhenUsed/>
    <w:rsid w:val="00405018"/>
    <w:pPr>
      <w:spacing w:after="100"/>
      <w:ind w:left="420"/>
    </w:pPr>
  </w:style>
  <w:style w:type="table" w:styleId="Lijsttabel7kleurrijk-Accent6">
    <w:name w:val="List Table 7 Colorful Accent 6"/>
    <w:basedOn w:val="Standaardtabel"/>
    <w:uiPriority w:val="52"/>
    <w:rsid w:val="008517AC"/>
    <w:pPr>
      <w:spacing w:after="0" w:line="240" w:lineRule="auto"/>
    </w:pPr>
    <w:rPr>
      <w:color w:val="9586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B0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B0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B0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B049" w:themeColor="accent6"/>
        </w:tcBorders>
        <w:shd w:val="clear" w:color="auto" w:fill="FFFFFF" w:themeFill="background1"/>
      </w:tcPr>
    </w:tblStylePr>
    <w:tblStylePr w:type="band1Vert">
      <w:tblPr/>
      <w:tcPr>
        <w:shd w:val="clear" w:color="auto" w:fill="F2EFDA" w:themeFill="accent6" w:themeFillTint="33"/>
      </w:tcPr>
    </w:tblStylePr>
    <w:tblStylePr w:type="band1Horz">
      <w:tblPr/>
      <w:tcPr>
        <w:shd w:val="clear" w:color="auto" w:fill="F2EF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81">
      <w:bodyDiv w:val="1"/>
      <w:marLeft w:val="0"/>
      <w:marRight w:val="0"/>
      <w:marTop w:val="0"/>
      <w:marBottom w:val="0"/>
      <w:divBdr>
        <w:top w:val="none" w:sz="0" w:space="0" w:color="auto"/>
        <w:left w:val="none" w:sz="0" w:space="0" w:color="auto"/>
        <w:bottom w:val="none" w:sz="0" w:space="0" w:color="auto"/>
        <w:right w:val="none" w:sz="0" w:space="0" w:color="auto"/>
      </w:divBdr>
    </w:div>
    <w:div w:id="548878204">
      <w:bodyDiv w:val="1"/>
      <w:marLeft w:val="0"/>
      <w:marRight w:val="0"/>
      <w:marTop w:val="0"/>
      <w:marBottom w:val="0"/>
      <w:divBdr>
        <w:top w:val="none" w:sz="0" w:space="0" w:color="auto"/>
        <w:left w:val="none" w:sz="0" w:space="0" w:color="auto"/>
        <w:bottom w:val="none" w:sz="0" w:space="0" w:color="auto"/>
        <w:right w:val="none" w:sz="0" w:space="0" w:color="auto"/>
      </w:divBdr>
    </w:div>
    <w:div w:id="875776007">
      <w:bodyDiv w:val="1"/>
      <w:marLeft w:val="0"/>
      <w:marRight w:val="0"/>
      <w:marTop w:val="0"/>
      <w:marBottom w:val="0"/>
      <w:divBdr>
        <w:top w:val="none" w:sz="0" w:space="0" w:color="auto"/>
        <w:left w:val="none" w:sz="0" w:space="0" w:color="auto"/>
        <w:bottom w:val="none" w:sz="0" w:space="0" w:color="auto"/>
        <w:right w:val="none" w:sz="0" w:space="0" w:color="auto"/>
      </w:divBdr>
    </w:div>
    <w:div w:id="1010915404">
      <w:bodyDiv w:val="1"/>
      <w:marLeft w:val="0"/>
      <w:marRight w:val="0"/>
      <w:marTop w:val="0"/>
      <w:marBottom w:val="0"/>
      <w:divBdr>
        <w:top w:val="none" w:sz="0" w:space="0" w:color="auto"/>
        <w:left w:val="none" w:sz="0" w:space="0" w:color="auto"/>
        <w:bottom w:val="none" w:sz="0" w:space="0" w:color="auto"/>
        <w:right w:val="none" w:sz="0" w:space="0" w:color="auto"/>
      </w:divBdr>
    </w:div>
    <w:div w:id="1087193880">
      <w:bodyDiv w:val="1"/>
      <w:marLeft w:val="0"/>
      <w:marRight w:val="0"/>
      <w:marTop w:val="0"/>
      <w:marBottom w:val="0"/>
      <w:divBdr>
        <w:top w:val="none" w:sz="0" w:space="0" w:color="auto"/>
        <w:left w:val="none" w:sz="0" w:space="0" w:color="auto"/>
        <w:bottom w:val="none" w:sz="0" w:space="0" w:color="auto"/>
        <w:right w:val="none" w:sz="0" w:space="0" w:color="auto"/>
      </w:divBdr>
    </w:div>
    <w:div w:id="1167132510">
      <w:bodyDiv w:val="1"/>
      <w:marLeft w:val="0"/>
      <w:marRight w:val="0"/>
      <w:marTop w:val="0"/>
      <w:marBottom w:val="0"/>
      <w:divBdr>
        <w:top w:val="none" w:sz="0" w:space="0" w:color="auto"/>
        <w:left w:val="none" w:sz="0" w:space="0" w:color="auto"/>
        <w:bottom w:val="none" w:sz="0" w:space="0" w:color="auto"/>
        <w:right w:val="none" w:sz="0" w:space="0" w:color="auto"/>
      </w:divBdr>
    </w:div>
    <w:div w:id="1338077493">
      <w:bodyDiv w:val="1"/>
      <w:marLeft w:val="0"/>
      <w:marRight w:val="0"/>
      <w:marTop w:val="0"/>
      <w:marBottom w:val="0"/>
      <w:divBdr>
        <w:top w:val="none" w:sz="0" w:space="0" w:color="auto"/>
        <w:left w:val="none" w:sz="0" w:space="0" w:color="auto"/>
        <w:bottom w:val="none" w:sz="0" w:space="0" w:color="auto"/>
        <w:right w:val="none" w:sz="0" w:space="0" w:color="auto"/>
      </w:divBdr>
    </w:div>
    <w:div w:id="1870869367">
      <w:bodyDiv w:val="1"/>
      <w:marLeft w:val="0"/>
      <w:marRight w:val="0"/>
      <w:marTop w:val="0"/>
      <w:marBottom w:val="0"/>
      <w:divBdr>
        <w:top w:val="none" w:sz="0" w:space="0" w:color="auto"/>
        <w:left w:val="none" w:sz="0" w:space="0" w:color="auto"/>
        <w:bottom w:val="none" w:sz="0" w:space="0" w:color="auto"/>
        <w:right w:val="none" w:sz="0" w:space="0" w:color="auto"/>
      </w:divBdr>
      <w:divsChild>
        <w:div w:id="1016493878">
          <w:marLeft w:val="0"/>
          <w:marRight w:val="0"/>
          <w:marTop w:val="0"/>
          <w:marBottom w:val="0"/>
          <w:divBdr>
            <w:top w:val="none" w:sz="0" w:space="0" w:color="auto"/>
            <w:left w:val="none" w:sz="0" w:space="0" w:color="auto"/>
            <w:bottom w:val="none" w:sz="0" w:space="0" w:color="auto"/>
            <w:right w:val="none" w:sz="0" w:space="0" w:color="auto"/>
          </w:divBdr>
          <w:divsChild>
            <w:div w:id="1201940144">
              <w:marLeft w:val="-225"/>
              <w:marRight w:val="-225"/>
              <w:marTop w:val="0"/>
              <w:marBottom w:val="0"/>
              <w:divBdr>
                <w:top w:val="none" w:sz="0" w:space="0" w:color="auto"/>
                <w:left w:val="none" w:sz="0" w:space="0" w:color="auto"/>
                <w:bottom w:val="none" w:sz="0" w:space="0" w:color="auto"/>
                <w:right w:val="none" w:sz="0" w:space="0" w:color="auto"/>
              </w:divBdr>
              <w:divsChild>
                <w:div w:id="969674081">
                  <w:marLeft w:val="0"/>
                  <w:marRight w:val="0"/>
                  <w:marTop w:val="0"/>
                  <w:marBottom w:val="0"/>
                  <w:divBdr>
                    <w:top w:val="none" w:sz="0" w:space="0" w:color="auto"/>
                    <w:left w:val="none" w:sz="0" w:space="0" w:color="auto"/>
                    <w:bottom w:val="none" w:sz="0" w:space="0" w:color="auto"/>
                    <w:right w:val="none" w:sz="0" w:space="0" w:color="auto"/>
                  </w:divBdr>
                  <w:divsChild>
                    <w:div w:id="1643120201">
                      <w:marLeft w:val="0"/>
                      <w:marRight w:val="0"/>
                      <w:marTop w:val="0"/>
                      <w:marBottom w:val="0"/>
                      <w:divBdr>
                        <w:top w:val="none" w:sz="0" w:space="0" w:color="auto"/>
                        <w:left w:val="none" w:sz="0" w:space="0" w:color="auto"/>
                        <w:bottom w:val="none" w:sz="0" w:space="0" w:color="auto"/>
                        <w:right w:val="none" w:sz="0" w:space="0" w:color="auto"/>
                      </w:divBdr>
                      <w:divsChild>
                        <w:div w:id="11551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3915">
      <w:bodyDiv w:val="1"/>
      <w:marLeft w:val="0"/>
      <w:marRight w:val="0"/>
      <w:marTop w:val="0"/>
      <w:marBottom w:val="0"/>
      <w:divBdr>
        <w:top w:val="none" w:sz="0" w:space="0" w:color="auto"/>
        <w:left w:val="none" w:sz="0" w:space="0" w:color="auto"/>
        <w:bottom w:val="none" w:sz="0" w:space="0" w:color="auto"/>
        <w:right w:val="none" w:sz="0" w:space="0" w:color="auto"/>
      </w:divBdr>
    </w:div>
    <w:div w:id="19500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41F83952184C668DA27EC4FBC75950"/>
        <w:category>
          <w:name w:val="Algemeen"/>
          <w:gallery w:val="placeholder"/>
        </w:category>
        <w:types>
          <w:type w:val="bbPlcHdr"/>
        </w:types>
        <w:behaviors>
          <w:behavior w:val="content"/>
        </w:behaviors>
        <w:guid w:val="{B8B4E9B3-8F0F-4FDC-99D7-82B6E42479D9}"/>
      </w:docPartPr>
      <w:docPartBody>
        <w:p w:rsidR="009D04A3" w:rsidRDefault="00100CD4" w:rsidP="00100CD4">
          <w:pPr>
            <w:pStyle w:val="1241F83952184C668DA27EC4FBC759501"/>
          </w:pPr>
          <w:r w:rsidRPr="0021296C">
            <w:rPr>
              <w:rStyle w:val="Tekstvantijdelijkeaanduiding"/>
              <w:color w:val="808080" w:themeColor="background1" w:themeShade="80"/>
            </w:rPr>
            <w:t>Kies een item.</w:t>
          </w:r>
        </w:p>
      </w:docPartBody>
    </w:docPart>
    <w:docPart>
      <w:docPartPr>
        <w:name w:val="E40D4E7709A24E00BE961AA0B2BD27EB"/>
        <w:category>
          <w:name w:val="Algemeen"/>
          <w:gallery w:val="placeholder"/>
        </w:category>
        <w:types>
          <w:type w:val="bbPlcHdr"/>
        </w:types>
        <w:behaviors>
          <w:behavior w:val="content"/>
        </w:behaviors>
        <w:guid w:val="{982B8765-1252-44EC-8DB3-B0A84F680CD3}"/>
      </w:docPartPr>
      <w:docPartBody>
        <w:p w:rsidR="009D04A3" w:rsidRDefault="00100CD4" w:rsidP="00100CD4">
          <w:pPr>
            <w:pStyle w:val="E40D4E7709A24E00BE961AA0B2BD27EB1"/>
          </w:pPr>
          <w:r w:rsidRPr="002903EA">
            <w:rPr>
              <w:rStyle w:val="Tekstvantijdelijkeaanduiding"/>
            </w:rPr>
            <w:t>Kies een item.</w:t>
          </w:r>
        </w:p>
      </w:docPartBody>
    </w:docPart>
    <w:docPart>
      <w:docPartPr>
        <w:name w:val="F5727D76A9D849E4B738F4E2EBB1ECC2"/>
        <w:category>
          <w:name w:val="Algemeen"/>
          <w:gallery w:val="placeholder"/>
        </w:category>
        <w:types>
          <w:type w:val="bbPlcHdr"/>
        </w:types>
        <w:behaviors>
          <w:behavior w:val="content"/>
        </w:behaviors>
        <w:guid w:val="{6FBC9B6A-47EF-4360-880C-85AF71555F0E}"/>
      </w:docPartPr>
      <w:docPartBody>
        <w:p w:rsidR="009D04A3" w:rsidRDefault="00100CD4" w:rsidP="00100CD4">
          <w:pPr>
            <w:pStyle w:val="F5727D76A9D849E4B738F4E2EBB1ECC2"/>
          </w:pPr>
          <w:r w:rsidRPr="002903EA">
            <w:rPr>
              <w:rStyle w:val="Tekstvantijdelijkeaanduiding"/>
            </w:rPr>
            <w:t>Kies een item.</w:t>
          </w:r>
        </w:p>
      </w:docPartBody>
    </w:docPart>
    <w:docPart>
      <w:docPartPr>
        <w:name w:val="74D6336A0CE7427AA9197BC953CB2EDF"/>
        <w:category>
          <w:name w:val="Algemeen"/>
          <w:gallery w:val="placeholder"/>
        </w:category>
        <w:types>
          <w:type w:val="bbPlcHdr"/>
        </w:types>
        <w:behaviors>
          <w:behavior w:val="content"/>
        </w:behaviors>
        <w:guid w:val="{2D484E19-EA40-4049-A8BA-BDBB88BE2372}"/>
      </w:docPartPr>
      <w:docPartBody>
        <w:p w:rsidR="009D04A3" w:rsidRDefault="00100CD4" w:rsidP="00100CD4">
          <w:pPr>
            <w:pStyle w:val="74D6336A0CE7427AA9197BC953CB2EDF"/>
          </w:pPr>
          <w:r w:rsidRPr="002903EA">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Meiryo">
    <w:altName w:val="メイリオ"/>
    <w:charset w:val="80"/>
    <w:family w:val="swiss"/>
    <w:pitch w:val="variable"/>
    <w:sig w:usb0="E00002FF" w:usb1="6AC7FFFF" w:usb2="08000012" w:usb3="00000000" w:csb0="0002009F" w:csb1="00000000"/>
  </w:font>
  <w:font w:name="Calibri-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4E"/>
    <w:rsid w:val="0006701C"/>
    <w:rsid w:val="000A0D90"/>
    <w:rsid w:val="000F38D1"/>
    <w:rsid w:val="00100CD4"/>
    <w:rsid w:val="00392D89"/>
    <w:rsid w:val="00395053"/>
    <w:rsid w:val="0068184E"/>
    <w:rsid w:val="00771BEF"/>
    <w:rsid w:val="009C236B"/>
    <w:rsid w:val="009D04A3"/>
    <w:rsid w:val="00A26BBA"/>
    <w:rsid w:val="00BC5BBC"/>
    <w:rsid w:val="00C00095"/>
    <w:rsid w:val="00C11031"/>
    <w:rsid w:val="00FD0E1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184E"/>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0CD4"/>
    <w:rPr>
      <w:color w:val="808080"/>
    </w:rPr>
  </w:style>
  <w:style w:type="paragraph" w:customStyle="1" w:styleId="1241F83952184C668DA27EC4FBC759501">
    <w:name w:val="1241F83952184C668DA27EC4FBC759501"/>
    <w:rsid w:val="00100CD4"/>
    <w:pPr>
      <w:spacing w:after="200" w:line="288" w:lineRule="auto"/>
    </w:pPr>
    <w:rPr>
      <w:sz w:val="21"/>
      <w:szCs w:val="21"/>
      <w:lang w:eastAsia="en-US"/>
    </w:rPr>
  </w:style>
  <w:style w:type="paragraph" w:customStyle="1" w:styleId="E40D4E7709A24E00BE961AA0B2BD27EB1">
    <w:name w:val="E40D4E7709A24E00BE961AA0B2BD27EB1"/>
    <w:rsid w:val="00100CD4"/>
    <w:pPr>
      <w:spacing w:after="200" w:line="288" w:lineRule="auto"/>
    </w:pPr>
    <w:rPr>
      <w:sz w:val="21"/>
      <w:szCs w:val="21"/>
      <w:lang w:eastAsia="en-US"/>
    </w:rPr>
  </w:style>
  <w:style w:type="paragraph" w:customStyle="1" w:styleId="F5727D76A9D849E4B738F4E2EBB1ECC2">
    <w:name w:val="F5727D76A9D849E4B738F4E2EBB1ECC2"/>
    <w:rsid w:val="00100CD4"/>
  </w:style>
  <w:style w:type="paragraph" w:customStyle="1" w:styleId="74D6336A0CE7427AA9197BC953CB2EDF">
    <w:name w:val="74D6336A0CE7427AA9197BC953CB2EDF"/>
    <w:rsid w:val="00100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nroerend Erfgoed">
  <a:themeElements>
    <a:clrScheme name="Onroerend Erfgoed">
      <a:dk1>
        <a:sysClr val="windowText" lastClr="000000"/>
      </a:dk1>
      <a:lt1>
        <a:sysClr val="window" lastClr="FFFFFF"/>
      </a:lt1>
      <a:dk2>
        <a:srgbClr val="944EA1"/>
      </a:dk2>
      <a:lt2>
        <a:srgbClr val="EEECE1"/>
      </a:lt2>
      <a:accent1>
        <a:srgbClr val="944EA1"/>
      </a:accent1>
      <a:accent2>
        <a:srgbClr val="37876D"/>
      </a:accent2>
      <a:accent3>
        <a:srgbClr val="176D8A"/>
      </a:accent3>
      <a:accent4>
        <a:srgbClr val="867B3D"/>
      </a:accent4>
      <a:accent5>
        <a:srgbClr val="4BCFA5"/>
      </a:accent5>
      <a:accent6>
        <a:srgbClr val="C2B049"/>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nroerend Erfgoed" id="{431C9AB6-749F-4D3A-9512-9CE12E00E5C8}" vid="{71E417D5-7E2C-4F2C-B659-30507174EE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e7f3129-f838-46dc-9853-a830eddd8197">
      <UserInfo>
        <DisplayName>Tim Vanderbeken</DisplayName>
        <AccountId>14</AccountId>
        <AccountType/>
      </UserInfo>
      <UserInfo>
        <DisplayName>Tim Vanderbeken</DisplayName>
        <AccountId>13</AccountId>
        <AccountType/>
      </UserInfo>
      <UserInfo>
        <DisplayName>Willem Hantson</DisplayName>
        <AccountId>16</AccountId>
        <AccountType/>
      </UserInfo>
      <UserInfo>
        <DisplayName>Stefan Decraemer</DisplayName>
        <AccountId>17</AccountId>
        <AccountType/>
      </UserInfo>
      <UserInfo>
        <DisplayName>Alexander Massoels</DisplayName>
        <AccountId>18</AccountId>
        <AccountType/>
      </UserInfo>
      <UserInfo>
        <DisplayName>Bram Lattré</DisplayName>
        <AccountId>15</AccountId>
        <AccountType/>
      </UserInfo>
      <UserInfo>
        <DisplayName>Robijns Karel</DisplayName>
        <AccountId>8</AccountId>
        <AccountType/>
      </UserInfo>
      <UserInfo>
        <DisplayName>OE, Erkennen en Subsidiëren</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0AB358F9B55C48B879D1D5E9242EAE" ma:contentTypeVersion="9" ma:contentTypeDescription="Een nieuw document maken." ma:contentTypeScope="" ma:versionID="943b689998eab2e5a17c125f23c6fa63">
  <xsd:schema xmlns:xsd="http://www.w3.org/2001/XMLSchema" xmlns:xs="http://www.w3.org/2001/XMLSchema" xmlns:p="http://schemas.microsoft.com/office/2006/metadata/properties" xmlns:ns2="af1cc9b0-e535-465c-8f7e-5b42137a1a63" xmlns:ns3="de7f3129-f838-46dc-9853-a830eddd8197" targetNamespace="http://schemas.microsoft.com/office/2006/metadata/properties" ma:root="true" ma:fieldsID="49ac2d2b12502d51a4c10d6e626cafec" ns2:_="" ns3:_="">
    <xsd:import namespace="af1cc9b0-e535-465c-8f7e-5b42137a1a63"/>
    <xsd:import namespace="de7f3129-f838-46dc-9853-a830eddd81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cc9b0-e535-465c-8f7e-5b42137a1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f3129-f838-46dc-9853-a830eddd819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97530-CA70-48EB-94E7-40D789A34CCE}">
  <ds:schemaRefs>
    <ds:schemaRef ds:uri="http://schemas.openxmlformats.org/officeDocument/2006/bibliography"/>
  </ds:schemaRefs>
</ds:datastoreItem>
</file>

<file path=customXml/itemProps2.xml><?xml version="1.0" encoding="utf-8"?>
<ds:datastoreItem xmlns:ds="http://schemas.openxmlformats.org/officeDocument/2006/customXml" ds:itemID="{4A6DB2E1-EE3D-4424-807C-28A7E6D543CC}">
  <ds:schemaRefs>
    <ds:schemaRef ds:uri="http://schemas.microsoft.com/office/2006/metadata/properties"/>
    <ds:schemaRef ds:uri="http://schemas.microsoft.com/office/infopath/2007/PartnerControls"/>
    <ds:schemaRef ds:uri="de7f3129-f838-46dc-9853-a830eddd8197"/>
  </ds:schemaRefs>
</ds:datastoreItem>
</file>

<file path=customXml/itemProps3.xml><?xml version="1.0" encoding="utf-8"?>
<ds:datastoreItem xmlns:ds="http://schemas.openxmlformats.org/officeDocument/2006/customXml" ds:itemID="{FC9DEDBC-7586-4F69-B6CC-A494EC57DDBE}">
  <ds:schemaRefs>
    <ds:schemaRef ds:uri="http://schemas.microsoft.com/sharepoint/v3/contenttype/forms"/>
  </ds:schemaRefs>
</ds:datastoreItem>
</file>

<file path=customXml/itemProps4.xml><?xml version="1.0" encoding="utf-8"?>
<ds:datastoreItem xmlns:ds="http://schemas.openxmlformats.org/officeDocument/2006/customXml" ds:itemID="{D93247C1-3A9A-41DB-96E6-3D08BFD40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cc9b0-e535-465c-8f7e-5b42137a1a63"/>
    <ds:schemaRef ds:uri="de7f3129-f838-46dc-9853-a830eddd8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1790</Words>
  <Characters>9848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11615</CharactersWithSpaces>
  <SharedDoc>false</SharedDoc>
  <HLinks>
    <vt:vector size="60" baseType="variant">
      <vt:variant>
        <vt:i4>3473514</vt:i4>
      </vt:variant>
      <vt:variant>
        <vt:i4>51</vt:i4>
      </vt:variant>
      <vt:variant>
        <vt:i4>0</vt:i4>
      </vt:variant>
      <vt:variant>
        <vt:i4>5</vt:i4>
      </vt:variant>
      <vt:variant>
        <vt:lpwstr/>
      </vt:variant>
      <vt:variant>
        <vt:lpwstr>_Erkenningsvoorwaarden_(EV)</vt:lpwstr>
      </vt:variant>
      <vt:variant>
        <vt:i4>3473514</vt:i4>
      </vt:variant>
      <vt:variant>
        <vt:i4>48</vt:i4>
      </vt:variant>
      <vt:variant>
        <vt:i4>0</vt:i4>
      </vt:variant>
      <vt:variant>
        <vt:i4>5</vt:i4>
      </vt:variant>
      <vt:variant>
        <vt:lpwstr/>
      </vt:variant>
      <vt:variant>
        <vt:lpwstr>_Erkenningsvoorwaarden_(EV)</vt:lpwstr>
      </vt:variant>
      <vt:variant>
        <vt:i4>3473514</vt:i4>
      </vt:variant>
      <vt:variant>
        <vt:i4>45</vt:i4>
      </vt:variant>
      <vt:variant>
        <vt:i4>0</vt:i4>
      </vt:variant>
      <vt:variant>
        <vt:i4>5</vt:i4>
      </vt:variant>
      <vt:variant>
        <vt:lpwstr/>
      </vt:variant>
      <vt:variant>
        <vt:lpwstr>_Erkenningsvoorwaarden_(EV)</vt:lpwstr>
      </vt:variant>
      <vt:variant>
        <vt:i4>1638462</vt:i4>
      </vt:variant>
      <vt:variant>
        <vt:i4>38</vt:i4>
      </vt:variant>
      <vt:variant>
        <vt:i4>0</vt:i4>
      </vt:variant>
      <vt:variant>
        <vt:i4>5</vt:i4>
      </vt:variant>
      <vt:variant>
        <vt:lpwstr/>
      </vt:variant>
      <vt:variant>
        <vt:lpwstr>_Toc77239228</vt:lpwstr>
      </vt:variant>
      <vt:variant>
        <vt:i4>1441854</vt:i4>
      </vt:variant>
      <vt:variant>
        <vt:i4>32</vt:i4>
      </vt:variant>
      <vt:variant>
        <vt:i4>0</vt:i4>
      </vt:variant>
      <vt:variant>
        <vt:i4>5</vt:i4>
      </vt:variant>
      <vt:variant>
        <vt:lpwstr/>
      </vt:variant>
      <vt:variant>
        <vt:lpwstr>_Toc77239227</vt:lpwstr>
      </vt:variant>
      <vt:variant>
        <vt:i4>1507390</vt:i4>
      </vt:variant>
      <vt:variant>
        <vt:i4>26</vt:i4>
      </vt:variant>
      <vt:variant>
        <vt:i4>0</vt:i4>
      </vt:variant>
      <vt:variant>
        <vt:i4>5</vt:i4>
      </vt:variant>
      <vt:variant>
        <vt:lpwstr/>
      </vt:variant>
      <vt:variant>
        <vt:lpwstr>_Toc77239226</vt:lpwstr>
      </vt:variant>
      <vt:variant>
        <vt:i4>1310782</vt:i4>
      </vt:variant>
      <vt:variant>
        <vt:i4>20</vt:i4>
      </vt:variant>
      <vt:variant>
        <vt:i4>0</vt:i4>
      </vt:variant>
      <vt:variant>
        <vt:i4>5</vt:i4>
      </vt:variant>
      <vt:variant>
        <vt:lpwstr/>
      </vt:variant>
      <vt:variant>
        <vt:lpwstr>_Toc77239225</vt:lpwstr>
      </vt:variant>
      <vt:variant>
        <vt:i4>1376318</vt:i4>
      </vt:variant>
      <vt:variant>
        <vt:i4>14</vt:i4>
      </vt:variant>
      <vt:variant>
        <vt:i4>0</vt:i4>
      </vt:variant>
      <vt:variant>
        <vt:i4>5</vt:i4>
      </vt:variant>
      <vt:variant>
        <vt:lpwstr/>
      </vt:variant>
      <vt:variant>
        <vt:lpwstr>_Toc77239224</vt:lpwstr>
      </vt:variant>
      <vt:variant>
        <vt:i4>1179710</vt:i4>
      </vt:variant>
      <vt:variant>
        <vt:i4>8</vt:i4>
      </vt:variant>
      <vt:variant>
        <vt:i4>0</vt:i4>
      </vt:variant>
      <vt:variant>
        <vt:i4>5</vt:i4>
      </vt:variant>
      <vt:variant>
        <vt:lpwstr/>
      </vt:variant>
      <vt:variant>
        <vt:lpwstr>_Toc77239223</vt:lpwstr>
      </vt:variant>
      <vt:variant>
        <vt:i4>1245246</vt:i4>
      </vt:variant>
      <vt:variant>
        <vt:i4>2</vt:i4>
      </vt:variant>
      <vt:variant>
        <vt:i4>0</vt:i4>
      </vt:variant>
      <vt:variant>
        <vt:i4>5</vt:i4>
      </vt:variant>
      <vt:variant>
        <vt:lpwstr/>
      </vt:variant>
      <vt:variant>
        <vt:lpwstr>_Toc77239222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Clercq Lynn</dc:creator>
  <cp:keywords/>
  <dc:description/>
  <cp:lastModifiedBy>Léonard Ine</cp:lastModifiedBy>
  <cp:revision>65</cp:revision>
  <cp:lastPrinted>2021-03-05T21:44:00Z</cp:lastPrinted>
  <dcterms:created xsi:type="dcterms:W3CDTF">2021-07-15T09:28:00Z</dcterms:created>
  <dcterms:modified xsi:type="dcterms:W3CDTF">2021-08-13T08:14:00Z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0x010100A60AB358F9B55C48B879D1D5E9242EAE</vt:lpwstr>
  </property>
</Properties>
</file>